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Default Extension="pdf" ContentType="application/pdf"/>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C5A80" w:rsidRPr="00BD5264" w:rsidRDefault="005C5A80" w:rsidP="0080568D">
      <w:pPr>
        <w:ind w:left="-142"/>
        <w:jc w:val="center"/>
        <w:rPr>
          <w:noProof/>
          <w:sz w:val="28"/>
          <w:lang w:val="en-GB"/>
        </w:rPr>
      </w:pPr>
    </w:p>
    <w:p w:rsidR="005C5A80" w:rsidRPr="00BD5264" w:rsidRDefault="005C5A80" w:rsidP="0080568D">
      <w:pPr>
        <w:ind w:left="-142"/>
        <w:jc w:val="center"/>
        <w:rPr>
          <w:noProof/>
          <w:sz w:val="28"/>
          <w:lang w:val="en-GB"/>
        </w:rPr>
      </w:pPr>
    </w:p>
    <w:p w:rsidR="005C5A80" w:rsidRPr="00BD5264" w:rsidRDefault="005C5A80" w:rsidP="0080568D">
      <w:pPr>
        <w:ind w:left="-142"/>
        <w:jc w:val="center"/>
        <w:rPr>
          <w:noProof/>
          <w:sz w:val="28"/>
          <w:lang w:val="en-GB"/>
        </w:rPr>
      </w:pPr>
    </w:p>
    <w:p w:rsidR="005C5A80" w:rsidRPr="00BD5264" w:rsidRDefault="001D3418" w:rsidP="0080568D">
      <w:pPr>
        <w:ind w:left="-142"/>
        <w:jc w:val="center"/>
        <w:rPr>
          <w:sz w:val="28"/>
          <w:lang w:val="en-GB"/>
        </w:rPr>
      </w:pPr>
      <w:r>
        <w:rPr>
          <w:noProof/>
          <w:sz w:val="28"/>
          <w:lang w:val="en-US" w:eastAsia="en-US"/>
        </w:rPr>
        <w:drawing>
          <wp:inline distT="0" distB="0" distL="0" distR="0">
            <wp:extent cx="4660900" cy="1079500"/>
            <wp:effectExtent l="25400" t="0" r="0" b="0"/>
            <wp:docPr id="6" name="Picture 5" descr="LogoHorizont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orizontal.eps"/>
                    <pic:cNvPicPr/>
                  </pic:nvPicPr>
                  <ve:AlternateContent>
                    <ve:Choice xmlns:ma="http://schemas.microsoft.com/office/mac/drawingml/2008/main" Requires="ma">
                      <pic:blipFill>
                        <a:blip r:embed="rId7"/>
                        <a:stretch>
                          <a:fillRect/>
                        </a:stretch>
                      </pic:blipFill>
                    </ve:Choice>
                    <ve:Fallback>
                      <pic:blipFill>
                        <a:blip r:embed="rId8"/>
                        <a:stretch>
                          <a:fillRect/>
                        </a:stretch>
                      </pic:blipFill>
                    </ve:Fallback>
                  </ve:AlternateContent>
                  <pic:spPr>
                    <a:xfrm>
                      <a:off x="0" y="0"/>
                      <a:ext cx="4660900" cy="1079500"/>
                    </a:xfrm>
                    <a:prstGeom prst="rect">
                      <a:avLst/>
                    </a:prstGeom>
                  </pic:spPr>
                </pic:pic>
              </a:graphicData>
            </a:graphic>
          </wp:inline>
        </w:drawing>
      </w:r>
    </w:p>
    <w:p w:rsidR="005C5A80" w:rsidRPr="00BD5264" w:rsidRDefault="005C5A80" w:rsidP="0080568D">
      <w:pPr>
        <w:ind w:left="-360"/>
        <w:jc w:val="center"/>
        <w:rPr>
          <w:sz w:val="28"/>
          <w:lang w:val="en-GB"/>
        </w:rPr>
      </w:pPr>
    </w:p>
    <w:p w:rsidR="005C5A80" w:rsidRPr="00BD5264" w:rsidRDefault="005C5A80" w:rsidP="0080568D">
      <w:pPr>
        <w:ind w:left="-360"/>
        <w:jc w:val="center"/>
        <w:rPr>
          <w:sz w:val="28"/>
          <w:lang w:val="en-GB"/>
        </w:rPr>
      </w:pPr>
    </w:p>
    <w:p w:rsidR="005C5A80" w:rsidRPr="00BD5264" w:rsidRDefault="005C5A80" w:rsidP="0080568D">
      <w:pPr>
        <w:ind w:left="-360"/>
        <w:jc w:val="center"/>
        <w:rPr>
          <w:sz w:val="28"/>
          <w:lang w:val="en-GB"/>
        </w:rPr>
      </w:pPr>
    </w:p>
    <w:p w:rsidR="005C5A80" w:rsidRPr="00BD5264" w:rsidRDefault="005C5A80" w:rsidP="0080568D">
      <w:pPr>
        <w:rPr>
          <w:sz w:val="36"/>
          <w:lang w:val="en-GB"/>
        </w:rPr>
      </w:pPr>
    </w:p>
    <w:p w:rsidR="005C5A80" w:rsidRPr="00BD5264" w:rsidRDefault="005C5A80" w:rsidP="0080568D">
      <w:pPr>
        <w:rPr>
          <w:sz w:val="28"/>
          <w:lang w:val="en-GB"/>
        </w:rPr>
      </w:pPr>
    </w:p>
    <w:p w:rsidR="005C5A80" w:rsidRPr="00BD5264" w:rsidRDefault="005C5A80" w:rsidP="0080568D">
      <w:pPr>
        <w:rPr>
          <w:sz w:val="28"/>
          <w:lang w:val="en-GB"/>
        </w:rPr>
      </w:pPr>
    </w:p>
    <w:p w:rsidR="005C5A80" w:rsidRPr="00BD5264" w:rsidRDefault="005C5A80" w:rsidP="0080568D">
      <w:pPr>
        <w:rPr>
          <w:sz w:val="28"/>
          <w:lang w:val="en-GB"/>
        </w:rPr>
      </w:pPr>
    </w:p>
    <w:p w:rsidR="005C5A80" w:rsidRPr="00BD5264" w:rsidRDefault="005C5A80" w:rsidP="0080568D">
      <w:pPr>
        <w:ind w:left="-360"/>
        <w:jc w:val="center"/>
        <w:rPr>
          <w:sz w:val="28"/>
          <w:lang w:val="en-GB"/>
        </w:rPr>
      </w:pPr>
    </w:p>
    <w:p w:rsidR="005C5A80" w:rsidRPr="00BD5264" w:rsidRDefault="005C5A80" w:rsidP="0080568D">
      <w:pPr>
        <w:ind w:left="-360"/>
        <w:jc w:val="center"/>
        <w:rPr>
          <w:sz w:val="28"/>
          <w:lang w:val="en-GB"/>
        </w:rPr>
      </w:pPr>
    </w:p>
    <w:p w:rsidR="005C5A80" w:rsidRPr="00BD5264" w:rsidRDefault="005C5A80" w:rsidP="0080568D">
      <w:pPr>
        <w:ind w:left="-360"/>
        <w:jc w:val="center"/>
        <w:rPr>
          <w:sz w:val="28"/>
          <w:lang w:val="en-GB"/>
        </w:rPr>
      </w:pPr>
    </w:p>
    <w:p w:rsidR="005C5A80" w:rsidRPr="00BD5264" w:rsidRDefault="005C5A80" w:rsidP="0080568D">
      <w:pPr>
        <w:ind w:left="-360"/>
        <w:jc w:val="center"/>
        <w:rPr>
          <w:sz w:val="28"/>
          <w:lang w:val="en-GB"/>
        </w:rPr>
      </w:pPr>
    </w:p>
    <w:p w:rsidR="005C5A80" w:rsidRPr="00BD5264" w:rsidRDefault="00A41947" w:rsidP="0080568D">
      <w:pPr>
        <w:pStyle w:val="BodyText2"/>
        <w:ind w:left="-360"/>
        <w:rPr>
          <w:rFonts w:ascii="Trebuchet MS" w:hAnsi="Trebuchet MS"/>
          <w:b/>
          <w:caps/>
          <w:color w:val="414141"/>
          <w:szCs w:val="24"/>
          <w:lang w:val="en-GB"/>
        </w:rPr>
      </w:pPr>
      <w:r w:rsidRPr="00BD5264">
        <w:rPr>
          <w:rFonts w:ascii="Trebuchet MS" w:hAnsi="Trebuchet MS"/>
          <w:b/>
          <w:caps/>
          <w:color w:val="414141"/>
          <w:szCs w:val="24"/>
          <w:lang w:val="en-GB"/>
        </w:rPr>
        <w:t>City Report</w:t>
      </w:r>
      <w:r w:rsidR="009D087E">
        <w:rPr>
          <w:rFonts w:ascii="Trebuchet MS" w:hAnsi="Trebuchet MS"/>
          <w:b/>
          <w:caps/>
          <w:color w:val="414141"/>
          <w:szCs w:val="24"/>
          <w:lang w:val="en-GB"/>
        </w:rPr>
        <w:t xml:space="preserve">: </w:t>
      </w:r>
      <w:r w:rsidR="009D087E" w:rsidRPr="00BD5264">
        <w:rPr>
          <w:rFonts w:ascii="Trebuchet MS" w:hAnsi="Trebuchet MS"/>
          <w:b/>
          <w:caps/>
          <w:color w:val="414141"/>
          <w:szCs w:val="24"/>
          <w:lang w:val="en-GB"/>
        </w:rPr>
        <w:t>Barcelona</w:t>
      </w:r>
    </w:p>
    <w:p w:rsidR="005C5A80" w:rsidRPr="00BD5264" w:rsidRDefault="005C5A80" w:rsidP="0080568D">
      <w:pPr>
        <w:pStyle w:val="BodyText2"/>
        <w:ind w:left="-360"/>
        <w:rPr>
          <w:rFonts w:ascii="Trebuchet MS" w:hAnsi="Trebuchet MS"/>
          <w:b/>
          <w:caps/>
          <w:color w:val="414141"/>
          <w:sz w:val="24"/>
          <w:szCs w:val="24"/>
          <w:lang w:val="en-GB"/>
        </w:rPr>
      </w:pPr>
    </w:p>
    <w:p w:rsidR="005C5A80" w:rsidRPr="00BD5264" w:rsidRDefault="005C5A80" w:rsidP="0080568D">
      <w:pPr>
        <w:pStyle w:val="BodyText2"/>
        <w:ind w:left="-360"/>
        <w:rPr>
          <w:b/>
          <w:caps/>
          <w:color w:val="414141"/>
          <w:sz w:val="24"/>
          <w:szCs w:val="24"/>
          <w:lang w:val="en-GB"/>
        </w:rPr>
      </w:pPr>
    </w:p>
    <w:p w:rsidR="005C5A80" w:rsidRPr="00BD5264" w:rsidRDefault="005C5A80" w:rsidP="0080568D">
      <w:pPr>
        <w:ind w:left="-360"/>
        <w:jc w:val="center"/>
        <w:rPr>
          <w:lang w:val="en-GB"/>
        </w:rPr>
      </w:pPr>
    </w:p>
    <w:p w:rsidR="005C5A80" w:rsidRPr="00BD5264" w:rsidRDefault="00A41947" w:rsidP="0080568D">
      <w:pPr>
        <w:ind w:left="-360"/>
        <w:jc w:val="center"/>
        <w:rPr>
          <w:lang w:val="en-GB"/>
        </w:rPr>
      </w:pPr>
      <w:r w:rsidRPr="00BD5264">
        <w:rPr>
          <w:lang w:val="en-GB"/>
        </w:rPr>
        <w:t>Teresa Montagut</w:t>
      </w:r>
    </w:p>
    <w:p w:rsidR="005C5A80" w:rsidRPr="00BD5264" w:rsidRDefault="00A41947" w:rsidP="0080568D">
      <w:pPr>
        <w:ind w:left="-360"/>
        <w:jc w:val="center"/>
        <w:rPr>
          <w:lang w:val="en-GB"/>
        </w:rPr>
      </w:pPr>
      <w:r w:rsidRPr="00BD5264">
        <w:rPr>
          <w:lang w:val="en-GB"/>
        </w:rPr>
        <w:t>University of Barcelona (Spain</w:t>
      </w:r>
      <w:r w:rsidR="005C5A80" w:rsidRPr="00BD5264">
        <w:rPr>
          <w:lang w:val="en-GB"/>
        </w:rPr>
        <w:t>)</w:t>
      </w:r>
    </w:p>
    <w:p w:rsidR="005C5A80" w:rsidRPr="00BD5264" w:rsidRDefault="005C5A80" w:rsidP="0080568D">
      <w:pPr>
        <w:ind w:left="-360"/>
        <w:jc w:val="center"/>
        <w:rPr>
          <w:lang w:val="en-GB"/>
        </w:rPr>
      </w:pPr>
    </w:p>
    <w:p w:rsidR="005C5A80" w:rsidRPr="00BD5264" w:rsidRDefault="005C5A80" w:rsidP="0080568D">
      <w:pPr>
        <w:ind w:left="-360"/>
        <w:jc w:val="center"/>
        <w:rPr>
          <w:lang w:val="en-GB"/>
        </w:rPr>
      </w:pPr>
    </w:p>
    <w:p w:rsidR="005C5A80" w:rsidRPr="00BD5264" w:rsidRDefault="005C5A80" w:rsidP="0080568D">
      <w:pPr>
        <w:ind w:left="-360"/>
        <w:jc w:val="center"/>
        <w:rPr>
          <w:lang w:val="en-GB"/>
        </w:rPr>
      </w:pPr>
      <w:r w:rsidRPr="00BD5264">
        <w:rPr>
          <w:lang w:val="en-GB"/>
        </w:rPr>
        <w:t>WILCO</w:t>
      </w:r>
      <w:r w:rsidR="00B9243C" w:rsidRPr="00BD5264">
        <w:rPr>
          <w:lang w:val="en-GB"/>
        </w:rPr>
        <w:t xml:space="preserve"> </w:t>
      </w:r>
      <w:r w:rsidR="009D087E">
        <w:rPr>
          <w:lang w:val="en-GB"/>
        </w:rPr>
        <w:t>Publication no. 14</w:t>
      </w:r>
    </w:p>
    <w:p w:rsidR="005C5A80" w:rsidRPr="00BD5264" w:rsidRDefault="005C5A80" w:rsidP="0080568D">
      <w:pPr>
        <w:rPr>
          <w:lang w:val="en-GB"/>
        </w:rPr>
      </w:pPr>
    </w:p>
    <w:p w:rsidR="005C5A80" w:rsidRPr="00BD5264" w:rsidRDefault="005C5A80" w:rsidP="0080568D">
      <w:pPr>
        <w:rPr>
          <w:lang w:val="en-GB"/>
        </w:rPr>
      </w:pPr>
    </w:p>
    <w:p w:rsidR="005C5A80" w:rsidRPr="00BD5264" w:rsidRDefault="005C5A80" w:rsidP="0080568D">
      <w:pPr>
        <w:rPr>
          <w:lang w:val="en-GB"/>
        </w:rPr>
      </w:pPr>
    </w:p>
    <w:p w:rsidR="005C5A80" w:rsidRPr="00BD5264" w:rsidRDefault="005C5A80" w:rsidP="0080568D">
      <w:pPr>
        <w:rPr>
          <w:lang w:val="en-GB"/>
        </w:rPr>
      </w:pPr>
    </w:p>
    <w:p w:rsidR="005C5A80" w:rsidRPr="00BD5264" w:rsidRDefault="005C5A80" w:rsidP="0080568D">
      <w:pPr>
        <w:ind w:right="746"/>
        <w:rPr>
          <w:sz w:val="20"/>
          <w:lang w:val="en-GB"/>
        </w:rPr>
      </w:pPr>
    </w:p>
    <w:p w:rsidR="005C5A80" w:rsidRPr="00BD5264" w:rsidRDefault="005C5A80" w:rsidP="0080568D">
      <w:pPr>
        <w:ind w:right="746"/>
        <w:rPr>
          <w:sz w:val="20"/>
          <w:lang w:val="en-GB"/>
        </w:rPr>
      </w:pPr>
    </w:p>
    <w:p w:rsidR="005C5A80" w:rsidRPr="00BD5264" w:rsidRDefault="005C5A80" w:rsidP="0080568D">
      <w:pPr>
        <w:ind w:left="900" w:right="746"/>
        <w:rPr>
          <w:sz w:val="20"/>
          <w:lang w:val="en-GB"/>
        </w:rPr>
      </w:pPr>
    </w:p>
    <w:p w:rsidR="005C5A80" w:rsidRPr="00BD5264" w:rsidRDefault="005C5A80" w:rsidP="0080568D">
      <w:pPr>
        <w:ind w:left="1418" w:right="1870"/>
        <w:rPr>
          <w:i/>
          <w:sz w:val="20"/>
          <w:lang w:val="en-GB"/>
        </w:rPr>
      </w:pPr>
      <w:r w:rsidRPr="00BD5264">
        <w:rPr>
          <w:i/>
          <w:sz w:val="18"/>
          <w:lang w:val="en-GB"/>
        </w:rPr>
        <w:t xml:space="preserve">This report is part of Work Package </w:t>
      </w:r>
      <w:r w:rsidR="00641421" w:rsidRPr="00BD5264">
        <w:rPr>
          <w:i/>
          <w:sz w:val="18"/>
          <w:lang w:val="en-GB"/>
        </w:rPr>
        <w:t>3</w:t>
      </w:r>
      <w:r w:rsidRPr="00BD5264">
        <w:rPr>
          <w:i/>
          <w:sz w:val="18"/>
          <w:lang w:val="en-GB"/>
        </w:rPr>
        <w:t xml:space="preserve"> of the research project entitled "</w:t>
      </w:r>
      <w:r w:rsidRPr="00BD5264">
        <w:rPr>
          <w:rFonts w:cs="Arial"/>
          <w:i/>
          <w:sz w:val="18"/>
          <w:lang w:val="en-GB"/>
        </w:rPr>
        <w:t>Welfare innovations at the local level in favour of cohesion"</w:t>
      </w:r>
      <w:r w:rsidRPr="00BD5264">
        <w:rPr>
          <w:i/>
          <w:sz w:val="18"/>
          <w:lang w:val="en-GB"/>
        </w:rPr>
        <w:t xml:space="preserve"> (WILCO). WILCO aims to examine, through cross-national comparative research, how local welfare systems affect social inequalities and how they favour social cohesion, with a special focus on the missing link between innovations at the local level and their successful transfer to and implementation in other settings. The WILCO consortium covers ten European countries and is funded by the European Commission (FP7, Socio-economic Sciences &amp; Humanities)</w:t>
      </w:r>
      <w:r w:rsidRPr="00BD5264">
        <w:rPr>
          <w:i/>
          <w:sz w:val="20"/>
          <w:lang w:val="en-GB"/>
        </w:rPr>
        <w:t>.</w:t>
      </w:r>
    </w:p>
    <w:p w:rsidR="005C5A80" w:rsidRPr="00BD5264" w:rsidRDefault="00BF6749" w:rsidP="0080568D">
      <w:pPr>
        <w:ind w:left="900" w:right="746"/>
        <w:rPr>
          <w:sz w:val="20"/>
          <w:lang w:val="en-GB"/>
        </w:rPr>
      </w:pPr>
      <w:r w:rsidRPr="00BF6749">
        <w:rPr>
          <w:noProof/>
          <w:lang w:val="it-IT" w:eastAsia="it-IT"/>
        </w:rPr>
        <w:pict>
          <v:shapetype id="_x0000_t202" coordsize="21600,21600" o:spt="202" path="m0,0l0,21600,21600,21600,21600,0xe">
            <v:stroke joinstyle="miter"/>
            <v:path gradientshapeok="t" o:connecttype="rect"/>
          </v:shapetype>
          <v:shape id="Text Box 4" o:spid="_x0000_s1026" type="#_x0000_t202" style="position:absolute;left:0;text-align:left;margin-left:2in;margin-top:17.4pt;width:150.9pt;height:74.35pt;z-index:25165772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" filled="f" stroked="f">
            <v:textbox inset=",7.2pt,,7.2pt">
              <w:txbxContent>
                <w:p w:rsidR="000F0012" w:rsidRDefault="000F0012" w:rsidP="005C5A80">
                  <w:r>
                    <w:rPr>
                      <w:noProof/>
                      <w:lang w:val="en-US" w:eastAsia="en-US"/>
                    </w:rPr>
                    <w:drawing>
                      <wp:inline distT="0" distB="0" distL="0" distR="0">
                        <wp:extent cx="1733550" cy="762000"/>
                        <wp:effectExtent l="0" t="0" r="0" b="0"/>
                        <wp:docPr id="4" name="Picture 2" descr="EmblemeEuropeenF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eEuropeenFP7"/>
                                <pic:cNvPicPr>
                                  <a:picLocks noChangeAspect="1" noChangeArrowheads="1"/>
                                </pic:cNvPicPr>
                              </pic:nvPicPr>
                              <pic:blipFill>
                                <a:blip r:embed="rId9">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733550" cy="762000"/>
                                </a:xfrm>
                                <a:prstGeom prst="rect">
                                  <a:avLst/>
                                </a:prstGeom>
                                <a:noFill/>
                                <a:ln>
                                  <a:noFill/>
                                </a:ln>
                              </pic:spPr>
                            </pic:pic>
                          </a:graphicData>
                        </a:graphic>
                      </wp:inline>
                    </w:drawing>
                  </w:r>
                </w:p>
              </w:txbxContent>
            </v:textbox>
            <w10:wrap type="tight"/>
          </v:shape>
        </w:pict>
      </w:r>
    </w:p>
    <w:p w:rsidR="005C5A80" w:rsidRPr="00BD5264" w:rsidRDefault="005C5A80" w:rsidP="0080568D">
      <w:pPr>
        <w:rPr>
          <w:lang w:val="en-GB"/>
        </w:rPr>
      </w:pPr>
    </w:p>
    <w:p w:rsidR="005C5A80" w:rsidRPr="00BD5264" w:rsidRDefault="005C5A80" w:rsidP="0080568D">
      <w:pPr>
        <w:rPr>
          <w:lang w:val="en-GB"/>
        </w:rPr>
      </w:pPr>
    </w:p>
    <w:p w:rsidR="005C5A80" w:rsidRPr="00BD5264" w:rsidRDefault="005C5A80" w:rsidP="0080568D">
      <w:pPr>
        <w:rPr>
          <w:lang w:val="en-GB"/>
        </w:rPr>
      </w:pPr>
      <w:r w:rsidRPr="00BD5264">
        <w:rPr>
          <w:lang w:val="en-GB"/>
        </w:rPr>
        <w:br w:type="page"/>
      </w:r>
    </w:p>
    <w:p w:rsidR="005C5A80" w:rsidRPr="00BD5264" w:rsidRDefault="005C5A80" w:rsidP="0080568D">
      <w:pPr>
        <w:jc w:val="center"/>
        <w:rPr>
          <w:b/>
          <w:caps/>
          <w:sz w:val="24"/>
          <w:lang w:val="en-GB"/>
        </w:rPr>
      </w:pPr>
      <w:r w:rsidRPr="00BD5264">
        <w:rPr>
          <w:b/>
          <w:caps/>
          <w:sz w:val="24"/>
          <w:lang w:val="en-GB"/>
        </w:rPr>
        <w:t>Table of contents</w:t>
      </w:r>
    </w:p>
    <w:p w:rsidR="005C5A80" w:rsidRPr="00BD5264" w:rsidRDefault="005C5A80" w:rsidP="0080568D">
      <w:pPr>
        <w:rPr>
          <w:lang w:val="en-GB"/>
        </w:rPr>
      </w:pPr>
    </w:p>
    <w:p w:rsidR="001D3418" w:rsidRPr="001D3418" w:rsidRDefault="00BF6749">
      <w:pPr>
        <w:pStyle w:val="TOC1"/>
        <w:tabs>
          <w:tab w:val="left" w:pos="395"/>
          <w:tab w:val="right" w:leader="dot" w:pos="9060"/>
        </w:tabs>
        <w:rPr>
          <w:rFonts w:ascii="Trebuchet MS" w:eastAsiaTheme="minorEastAsia" w:hAnsi="Trebuchet MS" w:cstheme="minorBidi"/>
          <w:b w:val="0"/>
          <w:bCs w:val="0"/>
          <w:caps w:val="0"/>
          <w:noProof/>
          <w:color w:val="auto"/>
          <w:sz w:val="24"/>
          <w:szCs w:val="24"/>
          <w:lang w:val="en-US" w:eastAsia="en-US"/>
        </w:rPr>
      </w:pPr>
      <w:r w:rsidRPr="001D3418">
        <w:rPr>
          <w:rFonts w:ascii="Trebuchet MS" w:hAnsi="Trebuchet MS"/>
          <w:b w:val="0"/>
          <w:caps w:val="0"/>
          <w:sz w:val="24"/>
          <w:szCs w:val="22"/>
          <w:lang w:val="en-GB"/>
        </w:rPr>
        <w:fldChar w:fldCharType="begin"/>
      </w:r>
      <w:r w:rsidR="00906277" w:rsidRPr="001D3418">
        <w:rPr>
          <w:rFonts w:ascii="Trebuchet MS" w:hAnsi="Trebuchet MS"/>
          <w:b w:val="0"/>
          <w:caps w:val="0"/>
          <w:sz w:val="24"/>
          <w:szCs w:val="22"/>
          <w:lang w:val="en-GB"/>
        </w:rPr>
        <w:instrText xml:space="preserve"> TOC \o "1-3" \h \z \u </w:instrText>
      </w:r>
      <w:r w:rsidRPr="001D3418">
        <w:rPr>
          <w:rFonts w:ascii="Trebuchet MS" w:hAnsi="Trebuchet MS"/>
          <w:b w:val="0"/>
          <w:caps w:val="0"/>
          <w:sz w:val="24"/>
          <w:szCs w:val="22"/>
          <w:lang w:val="en-GB"/>
        </w:rPr>
        <w:fldChar w:fldCharType="separate"/>
      </w:r>
      <w:r w:rsidR="001D3418" w:rsidRPr="001D3418">
        <w:rPr>
          <w:rFonts w:ascii="Trebuchet MS" w:hAnsi="Trebuchet MS"/>
          <w:noProof/>
          <w:sz w:val="24"/>
        </w:rPr>
        <w:t>1.</w:t>
      </w:r>
      <w:r w:rsidR="001D3418" w:rsidRPr="001D3418">
        <w:rPr>
          <w:rFonts w:ascii="Trebuchet MS" w:eastAsiaTheme="minorEastAsia" w:hAnsi="Trebuchet MS" w:cstheme="minorBidi"/>
          <w:b w:val="0"/>
          <w:bCs w:val="0"/>
          <w:caps w:val="0"/>
          <w:noProof/>
          <w:color w:val="auto"/>
          <w:sz w:val="24"/>
          <w:szCs w:val="24"/>
          <w:lang w:val="en-US" w:eastAsia="en-US"/>
        </w:rPr>
        <w:tab/>
      </w:r>
      <w:r w:rsidR="001D3418" w:rsidRPr="001D3418">
        <w:rPr>
          <w:rFonts w:ascii="Trebuchet MS" w:hAnsi="Trebuchet MS"/>
          <w:noProof/>
          <w:sz w:val="24"/>
        </w:rPr>
        <w:t>Transformations in the labour market</w:t>
      </w:r>
      <w:r w:rsidR="001D3418" w:rsidRPr="001D3418">
        <w:rPr>
          <w:rFonts w:ascii="Trebuchet MS" w:hAnsi="Trebuchet MS"/>
          <w:noProof/>
          <w:sz w:val="24"/>
        </w:rPr>
        <w:tab/>
      </w:r>
      <w:r w:rsidR="001D3418" w:rsidRPr="001D3418">
        <w:rPr>
          <w:rFonts w:ascii="Trebuchet MS" w:hAnsi="Trebuchet MS"/>
          <w:noProof/>
          <w:sz w:val="24"/>
        </w:rPr>
        <w:fldChar w:fldCharType="begin"/>
      </w:r>
      <w:r w:rsidR="001D3418" w:rsidRPr="001D3418">
        <w:rPr>
          <w:rFonts w:ascii="Trebuchet MS" w:hAnsi="Trebuchet MS"/>
          <w:noProof/>
          <w:sz w:val="24"/>
        </w:rPr>
        <w:instrText xml:space="preserve"> PAGEREF _Toc196910082 \h </w:instrText>
      </w:r>
      <w:r w:rsidR="00807C24" w:rsidRPr="001D3418">
        <w:rPr>
          <w:rFonts w:ascii="Trebuchet MS" w:hAnsi="Trebuchet MS"/>
          <w:noProof/>
          <w:sz w:val="24"/>
        </w:rPr>
      </w:r>
      <w:r w:rsidR="001D3418" w:rsidRPr="001D3418">
        <w:rPr>
          <w:rFonts w:ascii="Trebuchet MS" w:hAnsi="Trebuchet MS"/>
          <w:noProof/>
          <w:sz w:val="24"/>
        </w:rPr>
        <w:fldChar w:fldCharType="separate"/>
      </w:r>
      <w:r w:rsidR="00807C24">
        <w:rPr>
          <w:rFonts w:ascii="Trebuchet MS" w:hAnsi="Trebuchet MS"/>
          <w:noProof/>
          <w:sz w:val="24"/>
        </w:rPr>
        <w:t>3</w:t>
      </w:r>
      <w:r w:rsidR="001D3418" w:rsidRPr="001D3418">
        <w:rPr>
          <w:rFonts w:ascii="Trebuchet MS" w:hAnsi="Trebuchet MS"/>
          <w:noProof/>
          <w:sz w:val="24"/>
        </w:rPr>
        <w:fldChar w:fldCharType="end"/>
      </w:r>
    </w:p>
    <w:p w:rsidR="001D3418" w:rsidRPr="001D3418" w:rsidRDefault="001D3418">
      <w:pPr>
        <w:pStyle w:val="TOC2"/>
        <w:tabs>
          <w:tab w:val="right" w:leader="dot" w:pos="9060"/>
        </w:tabs>
        <w:rPr>
          <w:rFonts w:ascii="Trebuchet MS" w:eastAsiaTheme="minorEastAsia" w:hAnsi="Trebuchet MS" w:cstheme="minorBidi"/>
          <w:smallCaps w:val="0"/>
          <w:noProof/>
          <w:color w:val="auto"/>
          <w:sz w:val="24"/>
          <w:szCs w:val="24"/>
          <w:lang w:val="en-US" w:eastAsia="en-US"/>
        </w:rPr>
      </w:pPr>
      <w:r w:rsidRPr="001D3418">
        <w:rPr>
          <w:rFonts w:ascii="Trebuchet MS" w:hAnsi="Trebuchet MS"/>
          <w:noProof/>
          <w:sz w:val="24"/>
          <w:lang w:val="en-US"/>
        </w:rPr>
        <w:t>1.1. Socio-economic trends</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_Toc196910083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3</w:t>
      </w:r>
      <w:r w:rsidRPr="001D3418">
        <w:rPr>
          <w:rFonts w:ascii="Trebuchet MS" w:hAnsi="Trebuchet MS"/>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Labour market</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_Toc196910084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3</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Informal labour market</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_Toc196910085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5</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Immigration</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_Toc196910086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5</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Illegal migrants</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_Toc196910087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6</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Wage structure</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_Toc196910088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7</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Young population</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_Toc196910089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7</w:t>
      </w:r>
      <w:r w:rsidRPr="001D3418">
        <w:rPr>
          <w:rFonts w:ascii="Trebuchet MS" w:hAnsi="Trebuchet MS"/>
          <w:i w:val="0"/>
          <w:noProof/>
          <w:sz w:val="24"/>
        </w:rPr>
        <w:fldChar w:fldCharType="end"/>
      </w:r>
    </w:p>
    <w:p w:rsidR="001D3418" w:rsidRPr="001D3418" w:rsidRDefault="001D3418">
      <w:pPr>
        <w:pStyle w:val="TOC2"/>
        <w:tabs>
          <w:tab w:val="right" w:leader="dot" w:pos="9060"/>
        </w:tabs>
        <w:rPr>
          <w:rFonts w:ascii="Trebuchet MS" w:eastAsiaTheme="minorEastAsia" w:hAnsi="Trebuchet MS" w:cstheme="minorBidi"/>
          <w:smallCaps w:val="0"/>
          <w:noProof/>
          <w:color w:val="auto"/>
          <w:sz w:val="24"/>
          <w:szCs w:val="24"/>
          <w:lang w:val="en-US" w:eastAsia="en-US"/>
        </w:rPr>
      </w:pPr>
      <w:r w:rsidRPr="001D3418">
        <w:rPr>
          <w:rFonts w:ascii="Trebuchet MS" w:hAnsi="Trebuchet MS"/>
          <w:noProof/>
          <w:sz w:val="24"/>
          <w:lang w:val="en-US"/>
        </w:rPr>
        <w:t>1.2. Public regulation</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_Toc196910090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10</w:t>
      </w:r>
      <w:r w:rsidRPr="001D3418">
        <w:rPr>
          <w:rFonts w:ascii="Trebuchet MS" w:hAnsi="Trebuchet MS"/>
          <w:noProof/>
          <w:sz w:val="24"/>
        </w:rPr>
        <w:fldChar w:fldCharType="end"/>
      </w:r>
    </w:p>
    <w:p w:rsidR="001D3418" w:rsidRPr="001D3418" w:rsidRDefault="001D3418">
      <w:pPr>
        <w:pStyle w:val="TOC1"/>
        <w:tabs>
          <w:tab w:val="left" w:pos="395"/>
          <w:tab w:val="right" w:leader="dot" w:pos="9060"/>
        </w:tabs>
        <w:rPr>
          <w:rFonts w:ascii="Trebuchet MS" w:eastAsiaTheme="minorEastAsia" w:hAnsi="Trebuchet MS" w:cstheme="minorBidi"/>
          <w:b w:val="0"/>
          <w:bCs w:val="0"/>
          <w:caps w:val="0"/>
          <w:noProof/>
          <w:color w:val="auto"/>
          <w:sz w:val="24"/>
          <w:szCs w:val="24"/>
          <w:lang w:val="en-US" w:eastAsia="en-US"/>
        </w:rPr>
      </w:pPr>
      <w:r w:rsidRPr="001D3418">
        <w:rPr>
          <w:rFonts w:ascii="Trebuchet MS" w:hAnsi="Trebuchet MS"/>
          <w:noProof/>
          <w:sz w:val="24"/>
        </w:rPr>
        <w:t>2.</w:t>
      </w:r>
      <w:r w:rsidRPr="001D3418">
        <w:rPr>
          <w:rFonts w:ascii="Trebuchet MS" w:eastAsiaTheme="minorEastAsia" w:hAnsi="Trebuchet MS" w:cstheme="minorBidi"/>
          <w:b w:val="0"/>
          <w:bCs w:val="0"/>
          <w:caps w:val="0"/>
          <w:noProof/>
          <w:color w:val="auto"/>
          <w:sz w:val="24"/>
          <w:szCs w:val="24"/>
          <w:lang w:val="en-US" w:eastAsia="en-US"/>
        </w:rPr>
        <w:tab/>
      </w:r>
      <w:r w:rsidRPr="001D3418">
        <w:rPr>
          <w:rFonts w:ascii="Trebuchet MS" w:hAnsi="Trebuchet MS"/>
          <w:noProof/>
          <w:sz w:val="24"/>
        </w:rPr>
        <w:t>Demographic changes and family</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_Toc196910091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11</w:t>
      </w:r>
      <w:r w:rsidRPr="001D3418">
        <w:rPr>
          <w:rFonts w:ascii="Trebuchet MS" w:hAnsi="Trebuchet MS"/>
          <w:noProof/>
          <w:sz w:val="24"/>
        </w:rPr>
        <w:fldChar w:fldCharType="end"/>
      </w:r>
    </w:p>
    <w:p w:rsidR="001D3418" w:rsidRPr="001D3418" w:rsidRDefault="001D3418">
      <w:pPr>
        <w:pStyle w:val="TOC2"/>
        <w:tabs>
          <w:tab w:val="right" w:leader="dot" w:pos="9060"/>
        </w:tabs>
        <w:rPr>
          <w:rFonts w:ascii="Trebuchet MS" w:eastAsiaTheme="minorEastAsia" w:hAnsi="Trebuchet MS" w:cstheme="minorBidi"/>
          <w:smallCaps w:val="0"/>
          <w:noProof/>
          <w:color w:val="auto"/>
          <w:sz w:val="24"/>
          <w:szCs w:val="24"/>
          <w:lang w:val="en-US" w:eastAsia="en-US"/>
        </w:rPr>
      </w:pPr>
      <w:r w:rsidRPr="001D3418">
        <w:rPr>
          <w:rFonts w:ascii="Trebuchet MS" w:hAnsi="Trebuchet MS"/>
          <w:noProof/>
          <w:sz w:val="24"/>
          <w:lang w:val="en-GB"/>
        </w:rPr>
        <w:t>2.1. Socio-economic trends</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_Toc196910092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11</w:t>
      </w:r>
      <w:r w:rsidRPr="001D3418">
        <w:rPr>
          <w:rFonts w:ascii="Trebuchet MS" w:hAnsi="Trebuchet MS"/>
          <w:noProof/>
          <w:sz w:val="24"/>
        </w:rPr>
        <w:fldChar w:fldCharType="end"/>
      </w:r>
    </w:p>
    <w:p w:rsidR="001D3418" w:rsidRPr="001D3418" w:rsidRDefault="001D3418">
      <w:pPr>
        <w:pStyle w:val="TOC2"/>
        <w:tabs>
          <w:tab w:val="right" w:leader="dot" w:pos="9060"/>
        </w:tabs>
        <w:rPr>
          <w:rFonts w:ascii="Trebuchet MS" w:eastAsiaTheme="minorEastAsia" w:hAnsi="Trebuchet MS" w:cstheme="minorBidi"/>
          <w:smallCaps w:val="0"/>
          <w:noProof/>
          <w:color w:val="auto"/>
          <w:sz w:val="24"/>
          <w:szCs w:val="24"/>
          <w:lang w:val="en-US" w:eastAsia="en-US"/>
        </w:rPr>
      </w:pPr>
      <w:r w:rsidRPr="001D3418">
        <w:rPr>
          <w:rFonts w:ascii="Trebuchet MS" w:hAnsi="Trebuchet MS"/>
          <w:noProof/>
          <w:sz w:val="24"/>
          <w:lang w:val="en-GB"/>
        </w:rPr>
        <w:t>2.2. Public regulation</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_Toc196910093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16</w:t>
      </w:r>
      <w:r w:rsidRPr="001D3418">
        <w:rPr>
          <w:rFonts w:ascii="Trebuchet MS" w:hAnsi="Trebuchet MS"/>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Educational services</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_Toc196910094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17</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Reconciling work and family</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_Toc196910095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18</w:t>
      </w:r>
      <w:r w:rsidRPr="001D3418">
        <w:rPr>
          <w:rFonts w:ascii="Trebuchet MS" w:hAnsi="Trebuchet MS"/>
          <w:i w:val="0"/>
          <w:noProof/>
          <w:sz w:val="24"/>
        </w:rPr>
        <w:fldChar w:fldCharType="end"/>
      </w:r>
    </w:p>
    <w:p w:rsidR="001D3418" w:rsidRPr="001D3418" w:rsidRDefault="001D3418">
      <w:pPr>
        <w:pStyle w:val="TOC1"/>
        <w:tabs>
          <w:tab w:val="left" w:pos="395"/>
          <w:tab w:val="right" w:leader="dot" w:pos="9060"/>
        </w:tabs>
        <w:rPr>
          <w:rFonts w:ascii="Trebuchet MS" w:eastAsiaTheme="minorEastAsia" w:hAnsi="Trebuchet MS" w:cstheme="minorBidi"/>
          <w:b w:val="0"/>
          <w:bCs w:val="0"/>
          <w:caps w:val="0"/>
          <w:noProof/>
          <w:color w:val="auto"/>
          <w:sz w:val="24"/>
          <w:szCs w:val="24"/>
          <w:lang w:val="en-US" w:eastAsia="en-US"/>
        </w:rPr>
      </w:pPr>
      <w:r w:rsidRPr="001D3418">
        <w:rPr>
          <w:rFonts w:ascii="Trebuchet MS" w:hAnsi="Trebuchet MS"/>
          <w:noProof/>
          <w:sz w:val="24"/>
        </w:rPr>
        <w:t>3.</w:t>
      </w:r>
      <w:r w:rsidRPr="001D3418">
        <w:rPr>
          <w:rFonts w:ascii="Trebuchet MS" w:eastAsiaTheme="minorEastAsia" w:hAnsi="Trebuchet MS" w:cstheme="minorBidi"/>
          <w:b w:val="0"/>
          <w:bCs w:val="0"/>
          <w:caps w:val="0"/>
          <w:noProof/>
          <w:color w:val="auto"/>
          <w:sz w:val="24"/>
          <w:szCs w:val="24"/>
          <w:lang w:val="en-US" w:eastAsia="en-US"/>
        </w:rPr>
        <w:tab/>
      </w:r>
      <w:r w:rsidRPr="001D3418">
        <w:rPr>
          <w:rFonts w:ascii="Trebuchet MS" w:hAnsi="Trebuchet MS"/>
          <w:noProof/>
          <w:sz w:val="24"/>
        </w:rPr>
        <w:t>Immigration</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_Toc196910096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20</w:t>
      </w:r>
      <w:r w:rsidRPr="001D3418">
        <w:rPr>
          <w:rFonts w:ascii="Trebuchet MS" w:hAnsi="Trebuchet MS"/>
          <w:noProof/>
          <w:sz w:val="24"/>
        </w:rPr>
        <w:fldChar w:fldCharType="end"/>
      </w:r>
    </w:p>
    <w:p w:rsidR="001D3418" w:rsidRPr="001D3418" w:rsidRDefault="001D3418">
      <w:pPr>
        <w:pStyle w:val="TOC2"/>
        <w:tabs>
          <w:tab w:val="right" w:leader="dot" w:pos="9060"/>
        </w:tabs>
        <w:rPr>
          <w:rFonts w:ascii="Trebuchet MS" w:eastAsiaTheme="minorEastAsia" w:hAnsi="Trebuchet MS" w:cstheme="minorBidi"/>
          <w:smallCaps w:val="0"/>
          <w:noProof/>
          <w:color w:val="auto"/>
          <w:sz w:val="24"/>
          <w:szCs w:val="24"/>
          <w:lang w:val="en-US" w:eastAsia="en-US"/>
        </w:rPr>
      </w:pPr>
      <w:r w:rsidRPr="001D3418">
        <w:rPr>
          <w:rFonts w:ascii="Trebuchet MS" w:hAnsi="Trebuchet MS"/>
          <w:noProof/>
          <w:sz w:val="24"/>
          <w:lang w:val="en-US"/>
        </w:rPr>
        <w:t>3.1. Socio-economic trends</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_Toc196910097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20</w:t>
      </w:r>
      <w:r w:rsidRPr="001D3418">
        <w:rPr>
          <w:rFonts w:ascii="Trebuchet MS" w:hAnsi="Trebuchet MS"/>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Immigrant’s cultural and religious practices</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_Toc196910098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23</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Immigration and labour market</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_Toc196910099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24</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Family regrouping</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_Toc196910100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25</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Immigration and housing</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_Toc196910101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26</w:t>
      </w:r>
      <w:r w:rsidRPr="001D3418">
        <w:rPr>
          <w:rFonts w:ascii="Trebuchet MS" w:hAnsi="Trebuchet MS"/>
          <w:i w:val="0"/>
          <w:noProof/>
          <w:sz w:val="24"/>
        </w:rPr>
        <w:fldChar w:fldCharType="end"/>
      </w:r>
    </w:p>
    <w:p w:rsidR="001D3418" w:rsidRPr="001D3418" w:rsidRDefault="001D3418">
      <w:pPr>
        <w:pStyle w:val="TOC2"/>
        <w:tabs>
          <w:tab w:val="right" w:leader="dot" w:pos="9060"/>
        </w:tabs>
        <w:rPr>
          <w:rFonts w:ascii="Trebuchet MS" w:eastAsiaTheme="minorEastAsia" w:hAnsi="Trebuchet MS" w:cstheme="minorBidi"/>
          <w:smallCaps w:val="0"/>
          <w:noProof/>
          <w:color w:val="auto"/>
          <w:sz w:val="24"/>
          <w:szCs w:val="24"/>
          <w:lang w:val="en-US" w:eastAsia="en-US"/>
        </w:rPr>
      </w:pPr>
      <w:r w:rsidRPr="001D3418">
        <w:rPr>
          <w:rFonts w:ascii="Trebuchet MS" w:hAnsi="Trebuchet MS"/>
          <w:noProof/>
          <w:sz w:val="24"/>
          <w:lang w:val="en-GB"/>
        </w:rPr>
        <w:t>3.2. Public regulation</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_Toc196910102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26</w:t>
      </w:r>
      <w:r w:rsidRPr="001D3418">
        <w:rPr>
          <w:rFonts w:ascii="Trebuchet MS" w:hAnsi="Trebuchet MS"/>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rPr>
        <w:t>Servei d’Atenció als inmigrants Estrangers i Refugiats (SAIER) [Refugee Immigration Services]</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_Toc196910103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27</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US"/>
        </w:rPr>
        <w:t>Xarxa d’Acollida [</w:t>
      </w:r>
      <w:r w:rsidRPr="001D3418">
        <w:rPr>
          <w:rFonts w:ascii="Trebuchet MS" w:hAnsi="Trebuchet MS"/>
          <w:i w:val="0"/>
          <w:noProof/>
          <w:sz w:val="24"/>
          <w:lang w:val="en-US" w:eastAsia="es-ES_tradnl"/>
        </w:rPr>
        <w:t>Shelter Network</w:t>
      </w:r>
      <w:r w:rsidRPr="001D3418">
        <w:rPr>
          <w:rFonts w:ascii="Trebuchet MS" w:hAnsi="Trebuchet MS"/>
          <w:i w:val="0"/>
          <w:noProof/>
          <w:sz w:val="24"/>
          <w:lang w:val="en-US"/>
        </w:rPr>
        <w:t>]</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_Toc196910104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27</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Working Plan on Immigration (2008-2001)</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_Toc196910105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27</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s-ES_tradnl"/>
        </w:rPr>
        <w:t>Plan Barcelona Interculturalidad [Barcelona Intercultural Plan] (2009)</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_Toc196910106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27</w:t>
      </w:r>
      <w:r w:rsidRPr="001D3418">
        <w:rPr>
          <w:rFonts w:ascii="Trebuchet MS" w:hAnsi="Trebuchet MS"/>
          <w:i w:val="0"/>
          <w:noProof/>
          <w:sz w:val="24"/>
        </w:rPr>
        <w:fldChar w:fldCharType="end"/>
      </w:r>
    </w:p>
    <w:p w:rsidR="001D3418" w:rsidRPr="001D3418" w:rsidRDefault="001D3418">
      <w:pPr>
        <w:pStyle w:val="TOC1"/>
        <w:tabs>
          <w:tab w:val="left" w:pos="395"/>
          <w:tab w:val="right" w:leader="dot" w:pos="9060"/>
        </w:tabs>
        <w:rPr>
          <w:rFonts w:ascii="Trebuchet MS" w:eastAsiaTheme="minorEastAsia" w:hAnsi="Trebuchet MS" w:cstheme="minorBidi"/>
          <w:b w:val="0"/>
          <w:bCs w:val="0"/>
          <w:caps w:val="0"/>
          <w:noProof/>
          <w:color w:val="auto"/>
          <w:sz w:val="24"/>
          <w:szCs w:val="24"/>
          <w:lang w:val="en-US" w:eastAsia="en-US"/>
        </w:rPr>
      </w:pPr>
      <w:r w:rsidRPr="001D3418">
        <w:rPr>
          <w:rFonts w:ascii="Trebuchet MS" w:hAnsi="Trebuchet MS"/>
          <w:noProof/>
          <w:sz w:val="24"/>
        </w:rPr>
        <w:t>4.</w:t>
      </w:r>
      <w:r w:rsidRPr="001D3418">
        <w:rPr>
          <w:rFonts w:ascii="Trebuchet MS" w:eastAsiaTheme="minorEastAsia" w:hAnsi="Trebuchet MS" w:cstheme="minorBidi"/>
          <w:b w:val="0"/>
          <w:bCs w:val="0"/>
          <w:caps w:val="0"/>
          <w:noProof/>
          <w:color w:val="auto"/>
          <w:sz w:val="24"/>
          <w:szCs w:val="24"/>
          <w:lang w:val="en-US" w:eastAsia="en-US"/>
        </w:rPr>
        <w:tab/>
      </w:r>
      <w:r w:rsidRPr="001D3418">
        <w:rPr>
          <w:rFonts w:ascii="Trebuchet MS" w:hAnsi="Trebuchet MS"/>
          <w:noProof/>
          <w:sz w:val="24"/>
        </w:rPr>
        <w:t>Housing field</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_Toc196910107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28</w:t>
      </w:r>
      <w:r w:rsidRPr="001D3418">
        <w:rPr>
          <w:rFonts w:ascii="Trebuchet MS" w:hAnsi="Trebuchet MS"/>
          <w:noProof/>
          <w:sz w:val="24"/>
        </w:rPr>
        <w:fldChar w:fldCharType="end"/>
      </w:r>
    </w:p>
    <w:p w:rsidR="001D3418" w:rsidRPr="001D3418" w:rsidRDefault="001D3418">
      <w:pPr>
        <w:pStyle w:val="TOC2"/>
        <w:tabs>
          <w:tab w:val="right" w:leader="dot" w:pos="9060"/>
        </w:tabs>
        <w:rPr>
          <w:rFonts w:ascii="Trebuchet MS" w:eastAsiaTheme="minorEastAsia" w:hAnsi="Trebuchet MS" w:cstheme="minorBidi"/>
          <w:smallCaps w:val="0"/>
          <w:noProof/>
          <w:color w:val="auto"/>
          <w:sz w:val="24"/>
          <w:szCs w:val="24"/>
          <w:lang w:val="en-US" w:eastAsia="en-US"/>
        </w:rPr>
      </w:pPr>
      <w:r w:rsidRPr="001D3418">
        <w:rPr>
          <w:rFonts w:ascii="Trebuchet MS" w:hAnsi="Trebuchet MS"/>
          <w:noProof/>
          <w:sz w:val="24"/>
          <w:lang w:val="en-GB"/>
        </w:rPr>
        <w:t>4.1. Socio-economic trends</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_Toc196910108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28</w:t>
      </w:r>
      <w:r w:rsidRPr="001D3418">
        <w:rPr>
          <w:rFonts w:ascii="Trebuchet MS" w:hAnsi="Trebuchet MS"/>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Housing problems</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_Toc196910109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30</w:t>
      </w:r>
      <w:r w:rsidRPr="001D3418">
        <w:rPr>
          <w:rFonts w:ascii="Trebuchet MS" w:hAnsi="Trebuchet MS"/>
          <w:i w:val="0"/>
          <w:noProof/>
          <w:sz w:val="24"/>
        </w:rPr>
        <w:fldChar w:fldCharType="end"/>
      </w:r>
    </w:p>
    <w:p w:rsidR="001D3418" w:rsidRPr="001D3418" w:rsidRDefault="001D3418">
      <w:pPr>
        <w:pStyle w:val="TOC2"/>
        <w:tabs>
          <w:tab w:val="right" w:leader="dot" w:pos="9060"/>
        </w:tabs>
        <w:rPr>
          <w:rFonts w:ascii="Trebuchet MS" w:eastAsiaTheme="minorEastAsia" w:hAnsi="Trebuchet MS" w:cstheme="minorBidi"/>
          <w:smallCaps w:val="0"/>
          <w:noProof/>
          <w:color w:val="auto"/>
          <w:sz w:val="24"/>
          <w:szCs w:val="24"/>
          <w:lang w:val="en-US" w:eastAsia="en-US"/>
        </w:rPr>
      </w:pPr>
      <w:r w:rsidRPr="001D3418">
        <w:rPr>
          <w:rFonts w:ascii="Trebuchet MS" w:hAnsi="Trebuchet MS"/>
          <w:noProof/>
          <w:sz w:val="24"/>
          <w:lang w:val="en-US"/>
        </w:rPr>
        <w:t>4.2. Public regulations</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_Toc196910110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31</w:t>
      </w:r>
      <w:r w:rsidRPr="001D3418">
        <w:rPr>
          <w:rFonts w:ascii="Trebuchet MS" w:hAnsi="Trebuchet MS"/>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Institutions</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_Toc196910111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31</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The main policies</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_Toc196910112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32</w:t>
      </w:r>
      <w:r w:rsidRPr="001D3418">
        <w:rPr>
          <w:rFonts w:ascii="Trebuchet MS" w:hAnsi="Trebuchet MS"/>
          <w:i w:val="0"/>
          <w:noProof/>
          <w:sz w:val="24"/>
        </w:rPr>
        <w:fldChar w:fldCharType="end"/>
      </w:r>
    </w:p>
    <w:p w:rsidR="001D3418" w:rsidRPr="001D3418" w:rsidRDefault="001D3418">
      <w:pPr>
        <w:pStyle w:val="TOC3"/>
        <w:tabs>
          <w:tab w:val="right" w:leader="dot" w:pos="9060"/>
        </w:tabs>
        <w:rPr>
          <w:rFonts w:ascii="Trebuchet MS" w:eastAsiaTheme="minorEastAsia" w:hAnsi="Trebuchet MS" w:cstheme="minorBidi"/>
          <w:i w:val="0"/>
          <w:iCs w:val="0"/>
          <w:noProof/>
          <w:color w:val="auto"/>
          <w:sz w:val="24"/>
          <w:szCs w:val="24"/>
          <w:lang w:val="en-US" w:eastAsia="en-US"/>
        </w:rPr>
      </w:pPr>
      <w:r w:rsidRPr="001D3418">
        <w:rPr>
          <w:rFonts w:ascii="Trebuchet MS" w:hAnsi="Trebuchet MS"/>
          <w:i w:val="0"/>
          <w:noProof/>
          <w:sz w:val="24"/>
          <w:lang w:val="en-GB"/>
        </w:rPr>
        <w:t>The Housing Plan 2008-2016</w:t>
      </w:r>
      <w:r w:rsidRPr="001D3418">
        <w:rPr>
          <w:rFonts w:ascii="Trebuchet MS" w:hAnsi="Trebuchet MS"/>
          <w:i w:val="0"/>
          <w:noProof/>
          <w:sz w:val="24"/>
        </w:rPr>
        <w:tab/>
      </w:r>
      <w:r w:rsidRPr="001D3418">
        <w:rPr>
          <w:rFonts w:ascii="Trebuchet MS" w:hAnsi="Trebuchet MS"/>
          <w:i w:val="0"/>
          <w:noProof/>
          <w:sz w:val="24"/>
        </w:rPr>
        <w:fldChar w:fldCharType="begin"/>
      </w:r>
      <w:r w:rsidRPr="001D3418">
        <w:rPr>
          <w:rFonts w:ascii="Trebuchet MS" w:hAnsi="Trebuchet MS"/>
          <w:i w:val="0"/>
          <w:noProof/>
          <w:sz w:val="24"/>
        </w:rPr>
        <w:instrText xml:space="preserve"> PAGEREF _Toc196910113 \h </w:instrText>
      </w:r>
      <w:r w:rsidR="00807C24" w:rsidRPr="001D3418">
        <w:rPr>
          <w:rFonts w:ascii="Trebuchet MS" w:hAnsi="Trebuchet MS"/>
          <w:i w:val="0"/>
          <w:noProof/>
          <w:sz w:val="24"/>
        </w:rPr>
      </w:r>
      <w:r w:rsidRPr="001D3418">
        <w:rPr>
          <w:rFonts w:ascii="Trebuchet MS" w:hAnsi="Trebuchet MS"/>
          <w:i w:val="0"/>
          <w:noProof/>
          <w:sz w:val="24"/>
        </w:rPr>
        <w:fldChar w:fldCharType="separate"/>
      </w:r>
      <w:r w:rsidR="00807C24">
        <w:rPr>
          <w:rFonts w:ascii="Trebuchet MS" w:hAnsi="Trebuchet MS"/>
          <w:i w:val="0"/>
          <w:noProof/>
          <w:sz w:val="24"/>
        </w:rPr>
        <w:t>34</w:t>
      </w:r>
      <w:r w:rsidRPr="001D3418">
        <w:rPr>
          <w:rFonts w:ascii="Trebuchet MS" w:hAnsi="Trebuchet MS"/>
          <w:i w:val="0"/>
          <w:noProof/>
          <w:sz w:val="24"/>
        </w:rPr>
        <w:fldChar w:fldCharType="end"/>
      </w:r>
    </w:p>
    <w:p w:rsidR="001D3418" w:rsidRPr="001D3418" w:rsidRDefault="001D3418">
      <w:pPr>
        <w:pStyle w:val="TOC1"/>
        <w:tabs>
          <w:tab w:val="right" w:leader="dot" w:pos="9060"/>
        </w:tabs>
        <w:rPr>
          <w:rFonts w:ascii="Trebuchet MS" w:eastAsiaTheme="minorEastAsia" w:hAnsi="Trebuchet MS" w:cstheme="minorBidi"/>
          <w:b w:val="0"/>
          <w:bCs w:val="0"/>
          <w:caps w:val="0"/>
          <w:noProof/>
          <w:color w:val="auto"/>
          <w:sz w:val="24"/>
          <w:szCs w:val="24"/>
          <w:lang w:val="en-US" w:eastAsia="en-US"/>
        </w:rPr>
      </w:pPr>
      <w:r w:rsidRPr="001D3418">
        <w:rPr>
          <w:rFonts w:ascii="Trebuchet MS" w:hAnsi="Trebuchet MS"/>
          <w:noProof/>
          <w:sz w:val="24"/>
          <w:lang w:val="en-US"/>
        </w:rPr>
        <w:t>References</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_Toc196910114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35</w:t>
      </w:r>
      <w:r w:rsidRPr="001D3418">
        <w:rPr>
          <w:rFonts w:ascii="Trebuchet MS" w:hAnsi="Trebuchet MS"/>
          <w:noProof/>
          <w:sz w:val="24"/>
        </w:rPr>
        <w:fldChar w:fldCharType="end"/>
      </w:r>
    </w:p>
    <w:p w:rsidR="001D3418" w:rsidRPr="001D3418" w:rsidRDefault="001D3418">
      <w:pPr>
        <w:pStyle w:val="TOC1"/>
        <w:tabs>
          <w:tab w:val="right" w:leader="dot" w:pos="9060"/>
        </w:tabs>
        <w:rPr>
          <w:rFonts w:ascii="Trebuchet MS" w:eastAsiaTheme="minorEastAsia" w:hAnsi="Trebuchet MS" w:cstheme="minorBidi"/>
          <w:b w:val="0"/>
          <w:bCs w:val="0"/>
          <w:caps w:val="0"/>
          <w:noProof/>
          <w:color w:val="auto"/>
          <w:sz w:val="24"/>
          <w:szCs w:val="24"/>
          <w:lang w:val="en-US" w:eastAsia="en-US"/>
        </w:rPr>
      </w:pPr>
      <w:r w:rsidRPr="001D3418">
        <w:rPr>
          <w:rFonts w:ascii="Trebuchet MS" w:hAnsi="Trebuchet MS"/>
          <w:noProof/>
          <w:sz w:val="24"/>
          <w:lang w:val="es-ES"/>
        </w:rPr>
        <w:t>Interviews</w:t>
      </w:r>
      <w:r w:rsidRPr="001D3418">
        <w:rPr>
          <w:rFonts w:ascii="Trebuchet MS" w:hAnsi="Trebuchet MS"/>
          <w:noProof/>
          <w:sz w:val="24"/>
        </w:rPr>
        <w:tab/>
      </w:r>
      <w:r w:rsidRPr="001D3418">
        <w:rPr>
          <w:rFonts w:ascii="Trebuchet MS" w:hAnsi="Trebuchet MS"/>
          <w:noProof/>
          <w:sz w:val="24"/>
        </w:rPr>
        <w:fldChar w:fldCharType="begin"/>
      </w:r>
      <w:r w:rsidRPr="001D3418">
        <w:rPr>
          <w:rFonts w:ascii="Trebuchet MS" w:hAnsi="Trebuchet MS"/>
          <w:noProof/>
          <w:sz w:val="24"/>
        </w:rPr>
        <w:instrText xml:space="preserve"> PAGEREF _Toc196910115 \h </w:instrText>
      </w:r>
      <w:r w:rsidR="00807C24" w:rsidRPr="001D3418">
        <w:rPr>
          <w:rFonts w:ascii="Trebuchet MS" w:hAnsi="Trebuchet MS"/>
          <w:noProof/>
          <w:sz w:val="24"/>
        </w:rPr>
      </w:r>
      <w:r w:rsidRPr="001D3418">
        <w:rPr>
          <w:rFonts w:ascii="Trebuchet MS" w:hAnsi="Trebuchet MS"/>
          <w:noProof/>
          <w:sz w:val="24"/>
        </w:rPr>
        <w:fldChar w:fldCharType="separate"/>
      </w:r>
      <w:r w:rsidR="00807C24">
        <w:rPr>
          <w:rFonts w:ascii="Trebuchet MS" w:hAnsi="Trebuchet MS"/>
          <w:noProof/>
          <w:sz w:val="24"/>
        </w:rPr>
        <w:t>37</w:t>
      </w:r>
      <w:r w:rsidRPr="001D3418">
        <w:rPr>
          <w:rFonts w:ascii="Trebuchet MS" w:hAnsi="Trebuchet MS"/>
          <w:noProof/>
          <w:sz w:val="24"/>
        </w:rPr>
        <w:fldChar w:fldCharType="end"/>
      </w:r>
    </w:p>
    <w:p w:rsidR="005C5A80" w:rsidRPr="00BD5264" w:rsidRDefault="00BF6749" w:rsidP="0080568D">
      <w:pPr>
        <w:rPr>
          <w:szCs w:val="22"/>
          <w:lang w:val="en-GB"/>
        </w:rPr>
      </w:pPr>
      <w:r w:rsidRPr="001D3418">
        <w:rPr>
          <w:sz w:val="24"/>
          <w:szCs w:val="22"/>
          <w:lang w:val="en-GB"/>
        </w:rPr>
        <w:fldChar w:fldCharType="end"/>
      </w:r>
    </w:p>
    <w:p w:rsidR="005C5A80" w:rsidRPr="00BD5264" w:rsidRDefault="005C5A80" w:rsidP="0080568D">
      <w:pPr>
        <w:rPr>
          <w:lang w:val="en-GB"/>
        </w:rPr>
      </w:pPr>
    </w:p>
    <w:p w:rsidR="0000355E" w:rsidRPr="00BD5264" w:rsidRDefault="005C5A80" w:rsidP="0080568D">
      <w:pPr>
        <w:rPr>
          <w:rFonts w:ascii="Times New Roman" w:hAnsi="Times New Roman"/>
          <w:b/>
          <w:caps/>
          <w:sz w:val="24"/>
        </w:rPr>
      </w:pPr>
      <w:r w:rsidRPr="00BD5264">
        <w:rPr>
          <w:lang w:val="en-GB"/>
        </w:rPr>
        <w:br w:type="page"/>
      </w:r>
    </w:p>
    <w:p w:rsidR="0000355E" w:rsidRPr="00BD5264" w:rsidRDefault="0000355E" w:rsidP="0080568D">
      <w:pPr>
        <w:pStyle w:val="Heading1"/>
        <w:rPr>
          <w:color w:val="414141"/>
        </w:rPr>
      </w:pPr>
      <w:bookmarkStart w:id="0" w:name="_Toc196910082"/>
      <w:r w:rsidRPr="00BD5264">
        <w:rPr>
          <w:color w:val="414141"/>
        </w:rPr>
        <w:t xml:space="preserve">Transformations in the </w:t>
      </w:r>
      <w:r w:rsidR="0080568D" w:rsidRPr="00BD5264">
        <w:rPr>
          <w:color w:val="414141"/>
        </w:rPr>
        <w:t>labour market</w:t>
      </w:r>
      <w:bookmarkEnd w:id="0"/>
    </w:p>
    <w:p w:rsidR="00B8100D" w:rsidRPr="00BD5264" w:rsidRDefault="00B8100D" w:rsidP="0080568D">
      <w:pPr>
        <w:rPr>
          <w:lang w:val="en-GB"/>
        </w:rPr>
      </w:pPr>
    </w:p>
    <w:p w:rsidR="0000355E" w:rsidRPr="00BD5264" w:rsidRDefault="0080568D" w:rsidP="0080568D">
      <w:pPr>
        <w:pStyle w:val="Heading2"/>
        <w:rPr>
          <w:lang w:val="en-US"/>
        </w:rPr>
      </w:pPr>
      <w:bookmarkStart w:id="1" w:name="_Toc196910083"/>
      <w:r w:rsidRPr="00BD5264">
        <w:rPr>
          <w:lang w:val="en-US"/>
        </w:rPr>
        <w:t>1.1. Socio-economic trends</w:t>
      </w:r>
      <w:bookmarkEnd w:id="1"/>
    </w:p>
    <w:p w:rsidR="00E84487" w:rsidRPr="00BD5264" w:rsidRDefault="00E84487" w:rsidP="0080568D">
      <w:pPr>
        <w:rPr>
          <w:szCs w:val="22"/>
          <w:lang w:val="en-GB"/>
        </w:rPr>
      </w:pPr>
    </w:p>
    <w:p w:rsidR="0000355E" w:rsidRPr="00BD5264" w:rsidRDefault="0000355E" w:rsidP="0080568D">
      <w:pPr>
        <w:rPr>
          <w:szCs w:val="22"/>
          <w:lang w:val="en-GB"/>
        </w:rPr>
      </w:pPr>
      <w:r w:rsidRPr="00BD5264">
        <w:rPr>
          <w:szCs w:val="22"/>
          <w:lang w:val="en-GB"/>
        </w:rPr>
        <w:t>Located in North eastern Spain on the shores of the Mediterranean, Barcelona is the economic, cultural and administrative capital of Autonomous Community of Catalonia. It is one of the largest European metropolises and centre of a province made up of over 217 municipalities, with a population of 4.6 million.</w:t>
      </w:r>
    </w:p>
    <w:p w:rsidR="00E84487" w:rsidRPr="00BD5264" w:rsidRDefault="00E84487" w:rsidP="0080568D">
      <w:pPr>
        <w:rPr>
          <w:szCs w:val="22"/>
          <w:lang w:val="en-GB"/>
        </w:rPr>
      </w:pPr>
    </w:p>
    <w:p w:rsidR="0000355E" w:rsidRPr="00BD5264" w:rsidRDefault="0000355E" w:rsidP="0080568D">
      <w:pPr>
        <w:rPr>
          <w:szCs w:val="22"/>
          <w:lang w:val="en-GB"/>
        </w:rPr>
      </w:pPr>
      <w:r w:rsidRPr="00BD5264">
        <w:rPr>
          <w:szCs w:val="22"/>
          <w:lang w:val="en-GB"/>
        </w:rPr>
        <w:t xml:space="preserve">The economic base of Barcelona has changed deeply. Industry continues to have significant weight (around 13% of the workforce) but services have come to play a predominant role (82% of employment). Business services, tourism–related activities and commerce play a key role in the city’s economy. In recent years, the so-called </w:t>
      </w:r>
      <w:r w:rsidR="0080568D" w:rsidRPr="00BD5264">
        <w:rPr>
          <w:szCs w:val="22"/>
          <w:lang w:val="en-GB"/>
        </w:rPr>
        <w:t>"</w:t>
      </w:r>
      <w:r w:rsidRPr="00BD5264">
        <w:rPr>
          <w:i/>
          <w:szCs w:val="22"/>
          <w:lang w:val="en-GB"/>
        </w:rPr>
        <w:t>quinary sector</w:t>
      </w:r>
      <w:r w:rsidR="0080568D" w:rsidRPr="00BD5264">
        <w:rPr>
          <w:i/>
          <w:szCs w:val="22"/>
          <w:lang w:val="en-GB"/>
        </w:rPr>
        <w:t>"</w:t>
      </w:r>
      <w:r w:rsidRPr="00BD5264">
        <w:rPr>
          <w:szCs w:val="22"/>
          <w:lang w:val="en-GB"/>
        </w:rPr>
        <w:t xml:space="preserve"> has experienced a strong growth and diversification including strategically important industries such as health, culture, education, art and entertainment —all linked to innovation and creativity—, fields in which Barcelona has an enormous potential.</w:t>
      </w:r>
    </w:p>
    <w:p w:rsidR="00E84487" w:rsidRPr="00BD5264" w:rsidRDefault="00E84487" w:rsidP="0080568D">
      <w:pPr>
        <w:rPr>
          <w:szCs w:val="22"/>
          <w:lang w:val="en-GB"/>
        </w:rPr>
      </w:pPr>
    </w:p>
    <w:p w:rsidR="0000355E" w:rsidRPr="00BD5264" w:rsidRDefault="0000355E" w:rsidP="0080568D">
      <w:pPr>
        <w:rPr>
          <w:szCs w:val="22"/>
          <w:lang w:val="en-GB"/>
        </w:rPr>
      </w:pPr>
      <w:r w:rsidRPr="00BD5264">
        <w:rPr>
          <w:szCs w:val="22"/>
          <w:lang w:val="en-GB"/>
        </w:rPr>
        <w:t>As the economic growth has been mainly based in construction sector, the current economic crisis has had a strong impact in Spain, especially in 2009, when national GDP decreased by 3.7% after an increase of just 0.9% in 2008.</w:t>
      </w:r>
      <w:r w:rsidRPr="00BD5264">
        <w:rPr>
          <w:szCs w:val="22"/>
          <w:vertAlign w:val="superscript"/>
          <w:lang w:val="en-GB"/>
        </w:rPr>
        <w:footnoteReference w:id="1"/>
      </w:r>
      <w:r w:rsidR="0080568D" w:rsidRPr="00BD5264">
        <w:rPr>
          <w:szCs w:val="22"/>
          <w:lang w:val="en-GB"/>
        </w:rPr>
        <w:t xml:space="preserve"> </w:t>
      </w:r>
      <w:r w:rsidRPr="00BD5264">
        <w:rPr>
          <w:szCs w:val="22"/>
          <w:lang w:val="en-GB"/>
        </w:rPr>
        <w:t xml:space="preserve">Provisional data indicate a GDP decrease by 4% in 2009 for the Metropolitan Area of Barcelona and a similar figure for autonomous community of Catalonia. </w:t>
      </w:r>
    </w:p>
    <w:p w:rsidR="00652AEC" w:rsidRPr="00BD5264" w:rsidRDefault="00652AEC" w:rsidP="0080568D">
      <w:pPr>
        <w:rPr>
          <w:szCs w:val="22"/>
          <w:lang w:val="en-GB"/>
        </w:rPr>
      </w:pPr>
    </w:p>
    <w:p w:rsidR="006F13B4" w:rsidRPr="00BD5264" w:rsidRDefault="0000355E" w:rsidP="0080568D">
      <w:pPr>
        <w:rPr>
          <w:szCs w:val="22"/>
          <w:lang w:val="en-GB" w:eastAsia="ca-ES"/>
        </w:rPr>
      </w:pPr>
      <w:r w:rsidRPr="00BD5264">
        <w:rPr>
          <w:szCs w:val="22"/>
          <w:lang w:val="en-GB" w:eastAsia="ca-ES"/>
        </w:rPr>
        <w:t xml:space="preserve">The most recent data about economic sectors distribution in the Metropolitan Area of Barcelona are from </w:t>
      </w:r>
      <w:r w:rsidRPr="00BD5264">
        <w:rPr>
          <w:i/>
          <w:szCs w:val="22"/>
          <w:lang w:val="en-GB" w:eastAsia="ca-ES"/>
        </w:rPr>
        <w:t>Anuari Economic Comarcal</w:t>
      </w:r>
      <w:r w:rsidRPr="00BD5264">
        <w:rPr>
          <w:szCs w:val="22"/>
          <w:vertAlign w:val="superscript"/>
          <w:lang w:val="en-GB" w:eastAsia="ca-ES"/>
        </w:rPr>
        <w:footnoteReference w:id="2"/>
      </w:r>
      <w:r w:rsidRPr="00BD5264">
        <w:rPr>
          <w:szCs w:val="22"/>
          <w:lang w:val="en-GB" w:eastAsia="ca-ES"/>
        </w:rPr>
        <w:t xml:space="preserve"> [Economic Regional Yearbook]. In </w:t>
      </w:r>
      <w:r w:rsidRPr="00BD5264">
        <w:rPr>
          <w:szCs w:val="22"/>
          <w:shd w:val="clear" w:color="auto" w:fill="FFFFFF"/>
          <w:lang w:val="en-GB" w:eastAsia="ca-ES"/>
        </w:rPr>
        <w:t xml:space="preserve">the </w:t>
      </w:r>
      <w:r w:rsidRPr="00BD5264">
        <w:rPr>
          <w:i/>
          <w:szCs w:val="22"/>
          <w:shd w:val="clear" w:color="auto" w:fill="FFFFFF"/>
          <w:lang w:val="en-GB" w:eastAsia="ca-ES"/>
        </w:rPr>
        <w:t>Barcelones Comarca</w:t>
      </w:r>
      <w:r w:rsidRPr="00BD5264">
        <w:rPr>
          <w:szCs w:val="22"/>
          <w:vertAlign w:val="superscript"/>
          <w:lang w:val="en-GB" w:eastAsia="ca-ES"/>
        </w:rPr>
        <w:footnoteReference w:id="3"/>
      </w:r>
      <w:r w:rsidRPr="00BD5264">
        <w:rPr>
          <w:szCs w:val="22"/>
          <w:shd w:val="clear" w:color="auto" w:fill="FFFFFF"/>
          <w:lang w:val="en-GB" w:eastAsia="ca-ES"/>
        </w:rPr>
        <w:t xml:space="preserve"> (almost equivalent to metropolitan area and also province in this case) in 2009, the 8</w:t>
      </w:r>
      <w:r w:rsidRPr="00BD5264">
        <w:rPr>
          <w:szCs w:val="22"/>
          <w:lang w:val="en-GB" w:eastAsia="ca-ES"/>
        </w:rPr>
        <w:t xml:space="preserve">2.31% in services, the 13.24% in industry and the 4.43% in construction. </w:t>
      </w:r>
    </w:p>
    <w:p w:rsidR="00BA245C" w:rsidRPr="00BD5264" w:rsidRDefault="00BA245C" w:rsidP="0080568D">
      <w:pPr>
        <w:rPr>
          <w:szCs w:val="22"/>
          <w:lang w:val="en-GB" w:eastAsia="ca-ES"/>
        </w:rPr>
      </w:pPr>
    </w:p>
    <w:p w:rsidR="0000355E" w:rsidRPr="00BD5264" w:rsidRDefault="00C01C83" w:rsidP="0080568D">
      <w:pPr>
        <w:pStyle w:val="Heading3"/>
        <w:rPr>
          <w:lang w:val="en-GB"/>
        </w:rPr>
      </w:pPr>
      <w:bookmarkStart w:id="2" w:name="_Toc196910084"/>
      <w:r w:rsidRPr="00BD5264">
        <w:rPr>
          <w:lang w:val="en-GB"/>
        </w:rPr>
        <w:t>Labour m</w:t>
      </w:r>
      <w:r w:rsidR="0000355E" w:rsidRPr="00BD5264">
        <w:rPr>
          <w:lang w:val="en-GB"/>
        </w:rPr>
        <w:t>arket</w:t>
      </w:r>
      <w:bookmarkEnd w:id="2"/>
    </w:p>
    <w:p w:rsidR="00E15342" w:rsidRPr="00BD5264" w:rsidRDefault="00E15342" w:rsidP="0080568D">
      <w:pPr>
        <w:rPr>
          <w:lang w:val="en-GB" w:eastAsia="en-US"/>
        </w:rPr>
      </w:pPr>
    </w:p>
    <w:p w:rsidR="00652AEC" w:rsidRPr="00BD5264" w:rsidRDefault="0000355E" w:rsidP="0080568D">
      <w:pPr>
        <w:rPr>
          <w:szCs w:val="22"/>
          <w:lang w:val="en-GB" w:eastAsia="ca-ES"/>
        </w:rPr>
      </w:pPr>
      <w:r w:rsidRPr="00BD5264">
        <w:rPr>
          <w:szCs w:val="22"/>
          <w:lang w:val="en-GB" w:eastAsia="ca-ES"/>
        </w:rPr>
        <w:t>The Metropolitan Area of Barcelona has been strongly affected by the crisis, especially in 2009. During the last decades, Spanish economic growth had been driven chiefly by construction, so the crash of this sector has had important economic consequences.</w:t>
      </w:r>
    </w:p>
    <w:p w:rsidR="0000355E" w:rsidRPr="00BD5264" w:rsidRDefault="0000355E" w:rsidP="0080568D">
      <w:pPr>
        <w:rPr>
          <w:szCs w:val="22"/>
          <w:lang w:val="en-GB" w:eastAsia="ca-ES"/>
        </w:rPr>
      </w:pPr>
    </w:p>
    <w:p w:rsidR="0000355E" w:rsidRPr="00BD5264" w:rsidRDefault="0000355E" w:rsidP="0080568D">
      <w:pPr>
        <w:rPr>
          <w:szCs w:val="22"/>
          <w:lang w:val="en-GB" w:eastAsia="ca-ES"/>
        </w:rPr>
      </w:pPr>
      <w:r w:rsidRPr="00BD5264">
        <w:rPr>
          <w:szCs w:val="22"/>
          <w:lang w:val="en-GB" w:eastAsia="ca-ES"/>
        </w:rPr>
        <w:t>The last available data at the local level (2007) indicate a GDP decrease by 3.7%</w:t>
      </w:r>
      <w:r w:rsidR="0080568D" w:rsidRPr="00BD5264">
        <w:rPr>
          <w:szCs w:val="22"/>
          <w:lang w:val="en-GB" w:eastAsia="ca-ES"/>
        </w:rPr>
        <w:t xml:space="preserve"> (</w:t>
      </w:r>
      <w:r w:rsidR="0080568D" w:rsidRPr="00BD5264">
        <w:rPr>
          <w:szCs w:val="22"/>
          <w:lang w:val="en-US"/>
        </w:rPr>
        <w:t>Cambra de Comerç i Diputació de Barcelona 2009)</w:t>
      </w:r>
      <w:r w:rsidRPr="00BD5264">
        <w:rPr>
          <w:szCs w:val="22"/>
          <w:lang w:val="en-GB" w:eastAsia="ca-ES"/>
        </w:rPr>
        <w:t>. Data on companies’ establishments and the labour force also show a downward trend. The number of work establishments with at least one employee decreased by 5.5% during 2009, and the number of workers (including self-employed) decreased by 4.5%. In a year and a half of crisis, the Barcelona metropolitan region has lost 10% of its companies</w:t>
      </w:r>
      <w:r w:rsidR="00C01C83" w:rsidRPr="00BD5264">
        <w:rPr>
          <w:szCs w:val="22"/>
          <w:lang w:val="en-GB" w:eastAsia="ca-ES"/>
        </w:rPr>
        <w:t xml:space="preserve"> (</w:t>
      </w:r>
      <w:r w:rsidR="00C01C83" w:rsidRPr="00BD5264">
        <w:rPr>
          <w:szCs w:val="22"/>
          <w:lang w:val="it-IT"/>
        </w:rPr>
        <w:t>Consell Economic i Social 2009</w:t>
      </w:r>
      <w:r w:rsidR="00C01C83" w:rsidRPr="00BD5264">
        <w:rPr>
          <w:szCs w:val="22"/>
          <w:lang w:val="en-GB" w:eastAsia="ca-ES"/>
        </w:rPr>
        <w:t>)</w:t>
      </w:r>
      <w:r w:rsidRPr="00BD5264">
        <w:rPr>
          <w:szCs w:val="22"/>
          <w:lang w:val="en-GB" w:eastAsia="ca-ES"/>
        </w:rPr>
        <w:t>.</w:t>
      </w:r>
    </w:p>
    <w:p w:rsidR="00652AEC" w:rsidRPr="00BD5264" w:rsidRDefault="00652AEC" w:rsidP="0080568D">
      <w:pPr>
        <w:rPr>
          <w:szCs w:val="22"/>
          <w:lang w:val="en-GB"/>
        </w:rPr>
      </w:pPr>
    </w:p>
    <w:p w:rsidR="0000355E" w:rsidRPr="00BD5264" w:rsidRDefault="0000355E" w:rsidP="0080568D">
      <w:pPr>
        <w:rPr>
          <w:szCs w:val="22"/>
          <w:lang w:val="en-GB"/>
        </w:rPr>
      </w:pPr>
      <w:r w:rsidRPr="00BD5264">
        <w:rPr>
          <w:szCs w:val="22"/>
          <w:lang w:val="en-GB"/>
        </w:rPr>
        <w:t>Anyway, economic performance in Barcelona has been somewhat better than elsewhere in Spain due to the importance of services (both private —tourism and trade— and public —health and education—). The distribution of labour force by sectors in table 1 demonstrates the relative weight of each economic sector for the three territorial levels (national, province and local).</w:t>
      </w:r>
    </w:p>
    <w:p w:rsidR="0000355E" w:rsidRPr="00BD5264" w:rsidRDefault="00C01C83" w:rsidP="0080568D">
      <w:pPr>
        <w:jc w:val="left"/>
        <w:rPr>
          <w:rFonts w:ascii="Times New Roman" w:hAnsi="Times New Roman"/>
          <w:sz w:val="24"/>
          <w:lang w:val="en-GB"/>
        </w:rPr>
      </w:pPr>
      <w:r w:rsidRPr="00BD5264">
        <w:rPr>
          <w:rFonts w:ascii="Times New Roman" w:hAnsi="Times New Roman"/>
          <w:sz w:val="24"/>
          <w:lang w:val="en-GB"/>
        </w:rPr>
        <w:br w:type="page"/>
      </w:r>
    </w:p>
    <w:tbl>
      <w:tblPr>
        <w:tblW w:w="0" w:type="auto"/>
        <w:tblInd w:w="70" w:type="dxa"/>
        <w:tblCellMar>
          <w:left w:w="70" w:type="dxa"/>
          <w:right w:w="70" w:type="dxa"/>
        </w:tblCellMar>
        <w:tblLook w:val="0000"/>
      </w:tblPr>
      <w:tblGrid>
        <w:gridCol w:w="608"/>
        <w:gridCol w:w="541"/>
        <w:gridCol w:w="1014"/>
        <w:gridCol w:w="561"/>
        <w:gridCol w:w="575"/>
        <w:gridCol w:w="1013"/>
        <w:gridCol w:w="575"/>
        <w:gridCol w:w="575"/>
        <w:gridCol w:w="1014"/>
        <w:gridCol w:w="561"/>
        <w:gridCol w:w="575"/>
        <w:gridCol w:w="1014"/>
        <w:gridCol w:w="288"/>
        <w:gridCol w:w="226"/>
      </w:tblGrid>
      <w:tr w:rsidR="0000355E" w:rsidRPr="00BD5264">
        <w:trPr>
          <w:gridAfter w:val="1"/>
          <w:trHeight w:val="323"/>
        </w:trPr>
        <w:tc>
          <w:tcPr>
            <w:tcW w:w="0" w:type="auto"/>
            <w:gridSpan w:val="13"/>
            <w:shd w:val="clear" w:color="auto" w:fill="auto"/>
            <w:vAlign w:val="center"/>
          </w:tcPr>
          <w:p w:rsidR="0000355E" w:rsidRPr="00BD5264" w:rsidRDefault="0000355E" w:rsidP="0080568D">
            <w:pPr>
              <w:snapToGrid w:val="0"/>
              <w:jc w:val="center"/>
              <w:rPr>
                <w:szCs w:val="22"/>
                <w:u w:val="single"/>
                <w:lang w:val="en-US" w:eastAsia="es-ES"/>
              </w:rPr>
            </w:pPr>
            <w:bookmarkStart w:id="3" w:name="OLE_LINK9"/>
            <w:bookmarkStart w:id="4" w:name="OLE_LINK10"/>
            <w:r w:rsidRPr="00BD5264">
              <w:rPr>
                <w:szCs w:val="22"/>
                <w:u w:val="single"/>
                <w:lang w:val="en-US" w:eastAsia="es-ES"/>
              </w:rPr>
              <w:t>Table</w:t>
            </w:r>
            <w:r w:rsidRPr="00BD5264">
              <w:rPr>
                <w:rFonts w:eastAsia="Trebuchet MS"/>
                <w:szCs w:val="22"/>
                <w:u w:val="single"/>
                <w:lang w:val="en-US" w:eastAsia="es-ES"/>
              </w:rPr>
              <w:t xml:space="preserve"> </w:t>
            </w:r>
            <w:r w:rsidRPr="00BD5264">
              <w:rPr>
                <w:szCs w:val="22"/>
                <w:u w:val="single"/>
                <w:lang w:val="en-US" w:eastAsia="es-ES"/>
              </w:rPr>
              <w:t>1</w:t>
            </w:r>
            <w:r w:rsidR="0080568D" w:rsidRPr="00BD5264">
              <w:rPr>
                <w:szCs w:val="22"/>
                <w:u w:val="single"/>
                <w:lang w:val="en-US" w:eastAsia="es-ES"/>
              </w:rPr>
              <w:t xml:space="preserve"> -</w:t>
            </w:r>
            <w:r w:rsidRPr="00BD5264">
              <w:rPr>
                <w:rFonts w:eastAsia="Trebuchet MS"/>
                <w:szCs w:val="22"/>
                <w:u w:val="single"/>
                <w:lang w:val="en-US" w:eastAsia="es-ES"/>
              </w:rPr>
              <w:t xml:space="preserve"> </w:t>
            </w:r>
            <w:r w:rsidRPr="00BD5264">
              <w:rPr>
                <w:szCs w:val="22"/>
                <w:u w:val="single"/>
                <w:lang w:val="en-US" w:eastAsia="es-ES"/>
              </w:rPr>
              <w:t>Labour</w:t>
            </w:r>
            <w:r w:rsidRPr="00BD5264">
              <w:rPr>
                <w:rFonts w:eastAsia="Trebuchet MS"/>
                <w:szCs w:val="22"/>
                <w:u w:val="single"/>
                <w:lang w:val="en-US" w:eastAsia="es-ES"/>
              </w:rPr>
              <w:t xml:space="preserve"> </w:t>
            </w:r>
            <w:r w:rsidRPr="00BD5264">
              <w:rPr>
                <w:szCs w:val="22"/>
                <w:u w:val="single"/>
                <w:lang w:val="en-US" w:eastAsia="es-ES"/>
              </w:rPr>
              <w:t>force</w:t>
            </w:r>
            <w:r w:rsidRPr="00BD5264">
              <w:rPr>
                <w:rFonts w:eastAsia="Trebuchet MS"/>
                <w:szCs w:val="22"/>
                <w:u w:val="single"/>
                <w:lang w:val="en-US" w:eastAsia="es-ES"/>
              </w:rPr>
              <w:t xml:space="preserve"> </w:t>
            </w:r>
            <w:r w:rsidRPr="00BD5264">
              <w:rPr>
                <w:szCs w:val="22"/>
                <w:u w:val="single"/>
                <w:lang w:val="en-US" w:eastAsia="es-ES"/>
              </w:rPr>
              <w:t>by</w:t>
            </w:r>
            <w:r w:rsidRPr="00BD5264">
              <w:rPr>
                <w:rFonts w:eastAsia="Trebuchet MS"/>
                <w:szCs w:val="22"/>
                <w:u w:val="single"/>
                <w:lang w:val="en-US" w:eastAsia="es-ES"/>
              </w:rPr>
              <w:t xml:space="preserve"> </w:t>
            </w:r>
            <w:r w:rsidRPr="00BD5264">
              <w:rPr>
                <w:szCs w:val="22"/>
                <w:u w:val="single"/>
                <w:lang w:val="en-US" w:eastAsia="es-ES"/>
              </w:rPr>
              <w:t>economic</w:t>
            </w:r>
            <w:r w:rsidRPr="00BD5264">
              <w:rPr>
                <w:rFonts w:eastAsia="Trebuchet MS"/>
                <w:szCs w:val="22"/>
                <w:u w:val="single"/>
                <w:lang w:val="en-US" w:eastAsia="es-ES"/>
              </w:rPr>
              <w:t xml:space="preserve"> </w:t>
            </w:r>
            <w:r w:rsidRPr="00BD5264">
              <w:rPr>
                <w:szCs w:val="22"/>
                <w:u w:val="single"/>
                <w:lang w:val="en-US" w:eastAsia="es-ES"/>
              </w:rPr>
              <w:t>sectors (annual average)</w:t>
            </w:r>
          </w:p>
          <w:p w:rsidR="0000355E" w:rsidRPr="00BD5264" w:rsidRDefault="0000355E" w:rsidP="0080568D">
            <w:pPr>
              <w:snapToGrid w:val="0"/>
              <w:jc w:val="left"/>
              <w:rPr>
                <w:szCs w:val="22"/>
                <w:lang w:val="en-US" w:eastAsia="es-ES"/>
              </w:rPr>
            </w:pPr>
          </w:p>
        </w:tc>
      </w:tr>
      <w:tr w:rsidR="0000355E" w:rsidRPr="00BD5264">
        <w:trPr>
          <w:trHeight w:val="225"/>
        </w:trPr>
        <w:tc>
          <w:tcPr>
            <w:tcW w:w="0" w:type="auto"/>
            <w:vMerge w:val="restart"/>
            <w:shd w:val="clear" w:color="auto" w:fill="auto"/>
            <w:vAlign w:val="center"/>
          </w:tcPr>
          <w:p w:rsidR="0000355E" w:rsidRPr="00BD5264" w:rsidRDefault="0000355E" w:rsidP="0080568D">
            <w:pPr>
              <w:snapToGrid w:val="0"/>
              <w:jc w:val="center"/>
              <w:rPr>
                <w:sz w:val="16"/>
                <w:szCs w:val="16"/>
                <w:lang w:val="en-US" w:eastAsia="es-ES"/>
              </w:rPr>
            </w:pPr>
          </w:p>
        </w:tc>
        <w:tc>
          <w:tcPr>
            <w:tcW w:w="0" w:type="auto"/>
            <w:gridSpan w:val="3"/>
            <w:tcBorders>
              <w:top w:val="single" w:sz="4" w:space="0" w:color="auto"/>
              <w:bottom w:val="single" w:sz="4" w:space="0" w:color="auto"/>
            </w:tcBorders>
            <w:shd w:val="clear" w:color="auto" w:fill="D8D8D8"/>
            <w:vAlign w:val="center"/>
          </w:tcPr>
          <w:p w:rsidR="0000355E" w:rsidRPr="00BD5264" w:rsidRDefault="0000355E" w:rsidP="0080568D">
            <w:pPr>
              <w:snapToGrid w:val="0"/>
              <w:jc w:val="center"/>
              <w:rPr>
                <w:b/>
                <w:sz w:val="16"/>
                <w:szCs w:val="16"/>
                <w:lang w:val="es-ES" w:eastAsia="es-ES"/>
              </w:rPr>
            </w:pPr>
            <w:r w:rsidRPr="00BD5264">
              <w:rPr>
                <w:b/>
                <w:sz w:val="16"/>
                <w:szCs w:val="16"/>
                <w:lang w:val="es-ES" w:eastAsia="es-ES"/>
              </w:rPr>
              <w:t>Agriculture</w:t>
            </w:r>
          </w:p>
        </w:tc>
        <w:tc>
          <w:tcPr>
            <w:tcW w:w="0" w:type="auto"/>
            <w:gridSpan w:val="3"/>
            <w:tcBorders>
              <w:top w:val="single" w:sz="4" w:space="0" w:color="auto"/>
              <w:bottom w:val="single" w:sz="4" w:space="0" w:color="auto"/>
            </w:tcBorders>
            <w:shd w:val="clear" w:color="auto" w:fill="D8D8D8"/>
            <w:vAlign w:val="center"/>
          </w:tcPr>
          <w:p w:rsidR="0000355E" w:rsidRPr="00BD5264" w:rsidRDefault="0000355E" w:rsidP="0080568D">
            <w:pPr>
              <w:snapToGrid w:val="0"/>
              <w:jc w:val="center"/>
              <w:rPr>
                <w:b/>
                <w:sz w:val="16"/>
                <w:szCs w:val="16"/>
                <w:lang w:val="es-ES" w:eastAsia="es-ES"/>
              </w:rPr>
            </w:pPr>
            <w:r w:rsidRPr="00BD5264">
              <w:rPr>
                <w:b/>
                <w:sz w:val="16"/>
                <w:szCs w:val="16"/>
                <w:lang w:val="es-ES" w:eastAsia="es-ES"/>
              </w:rPr>
              <w:t>Industry</w:t>
            </w:r>
          </w:p>
        </w:tc>
        <w:tc>
          <w:tcPr>
            <w:tcW w:w="0" w:type="auto"/>
            <w:gridSpan w:val="3"/>
            <w:tcBorders>
              <w:top w:val="single" w:sz="4" w:space="0" w:color="auto"/>
              <w:bottom w:val="single" w:sz="4" w:space="0" w:color="auto"/>
            </w:tcBorders>
            <w:shd w:val="clear" w:color="auto" w:fill="D8D8D8"/>
            <w:vAlign w:val="center"/>
          </w:tcPr>
          <w:p w:rsidR="0000355E" w:rsidRPr="00BD5264" w:rsidRDefault="0000355E" w:rsidP="0080568D">
            <w:pPr>
              <w:snapToGrid w:val="0"/>
              <w:jc w:val="center"/>
              <w:rPr>
                <w:b/>
                <w:sz w:val="16"/>
                <w:szCs w:val="16"/>
                <w:lang w:val="es-ES" w:eastAsia="es-ES"/>
              </w:rPr>
            </w:pPr>
            <w:r w:rsidRPr="00BD5264">
              <w:rPr>
                <w:b/>
                <w:sz w:val="16"/>
                <w:szCs w:val="16"/>
                <w:lang w:val="es-ES" w:eastAsia="es-ES"/>
              </w:rPr>
              <w:t>Construction</w:t>
            </w:r>
          </w:p>
        </w:tc>
        <w:tc>
          <w:tcPr>
            <w:tcW w:w="0" w:type="auto"/>
            <w:gridSpan w:val="4"/>
            <w:tcBorders>
              <w:top w:val="single" w:sz="4" w:space="0" w:color="auto"/>
              <w:bottom w:val="single" w:sz="4" w:space="0" w:color="auto"/>
            </w:tcBorders>
            <w:shd w:val="clear" w:color="auto" w:fill="D8D8D8"/>
            <w:vAlign w:val="center"/>
          </w:tcPr>
          <w:p w:rsidR="0000355E" w:rsidRPr="00BD5264" w:rsidRDefault="0000355E" w:rsidP="0080568D">
            <w:pPr>
              <w:snapToGrid w:val="0"/>
              <w:jc w:val="center"/>
              <w:rPr>
                <w:b/>
                <w:sz w:val="16"/>
                <w:szCs w:val="16"/>
                <w:lang w:val="es-ES" w:eastAsia="es-ES"/>
              </w:rPr>
            </w:pPr>
            <w:r w:rsidRPr="00BD5264">
              <w:rPr>
                <w:b/>
                <w:sz w:val="16"/>
                <w:szCs w:val="16"/>
                <w:lang w:val="es-ES" w:eastAsia="es-ES"/>
              </w:rPr>
              <w:t>Services</w:t>
            </w:r>
          </w:p>
        </w:tc>
      </w:tr>
      <w:tr w:rsidR="0000355E" w:rsidRPr="00BD5264">
        <w:trPr>
          <w:trHeight w:val="685"/>
        </w:trPr>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s-ES" w:eastAsia="es-ES"/>
              </w:rPr>
            </w:pPr>
          </w:p>
        </w:tc>
        <w:tc>
          <w:tcPr>
            <w:tcW w:w="0" w:type="auto"/>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s-ES" w:eastAsia="es-ES"/>
              </w:rPr>
            </w:pPr>
            <w:r w:rsidRPr="00BD5264">
              <w:rPr>
                <w:b/>
                <w:sz w:val="16"/>
                <w:szCs w:val="16"/>
                <w:lang w:val="es-ES" w:eastAsia="es-ES"/>
              </w:rPr>
              <w:t>SPN</w:t>
            </w:r>
          </w:p>
        </w:tc>
        <w:tc>
          <w:tcPr>
            <w:tcW w:w="0" w:type="auto"/>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s-ES" w:eastAsia="es-ES"/>
              </w:rPr>
            </w:pPr>
            <w:r w:rsidRPr="00BD5264">
              <w:rPr>
                <w:b/>
                <w:sz w:val="16"/>
                <w:szCs w:val="16"/>
                <w:lang w:val="es-ES" w:eastAsia="es-ES"/>
              </w:rPr>
              <w:t>BCN</w:t>
            </w:r>
          </w:p>
          <w:p w:rsidR="0000355E" w:rsidRPr="00BD5264" w:rsidRDefault="0000355E" w:rsidP="0080568D">
            <w:pPr>
              <w:jc w:val="left"/>
              <w:rPr>
                <w:b/>
                <w:sz w:val="16"/>
                <w:szCs w:val="16"/>
                <w:lang w:val="en-GB" w:eastAsia="es-ES"/>
              </w:rPr>
            </w:pPr>
            <w:r w:rsidRPr="00BD5264">
              <w:rPr>
                <w:b/>
                <w:sz w:val="16"/>
                <w:szCs w:val="16"/>
                <w:lang w:val="en-GB" w:eastAsia="es-ES"/>
              </w:rPr>
              <w:t>Province</w:t>
            </w:r>
          </w:p>
          <w:p w:rsidR="0000355E" w:rsidRPr="00BD5264" w:rsidRDefault="0000355E" w:rsidP="0080568D">
            <w:pPr>
              <w:jc w:val="left"/>
              <w:rPr>
                <w:b/>
                <w:sz w:val="16"/>
                <w:szCs w:val="16"/>
                <w:lang w:val="en-GB" w:eastAsia="es-ES"/>
              </w:rPr>
            </w:pPr>
            <w:r w:rsidRPr="00BD5264">
              <w:rPr>
                <w:b/>
                <w:sz w:val="16"/>
                <w:szCs w:val="16"/>
                <w:lang w:val="en-GB" w:eastAsia="es-ES"/>
              </w:rPr>
              <w:t>(NUTS</w:t>
            </w:r>
            <w:r w:rsidRPr="00BD5264">
              <w:rPr>
                <w:rFonts w:eastAsia="Trebuchet MS"/>
                <w:b/>
                <w:sz w:val="16"/>
                <w:szCs w:val="16"/>
                <w:lang w:val="en-GB" w:eastAsia="es-ES"/>
              </w:rPr>
              <w:t xml:space="preserve"> </w:t>
            </w:r>
            <w:r w:rsidRPr="00BD5264">
              <w:rPr>
                <w:b/>
                <w:sz w:val="16"/>
                <w:szCs w:val="16"/>
                <w:lang w:val="en-GB" w:eastAsia="es-ES"/>
              </w:rPr>
              <w:t>3)</w:t>
            </w:r>
          </w:p>
        </w:tc>
        <w:tc>
          <w:tcPr>
            <w:tcW w:w="0" w:type="auto"/>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n-GB" w:eastAsia="es-ES"/>
              </w:rPr>
            </w:pPr>
            <w:r w:rsidRPr="00BD5264">
              <w:rPr>
                <w:b/>
                <w:sz w:val="16"/>
                <w:szCs w:val="16"/>
                <w:lang w:val="en-GB" w:eastAsia="es-ES"/>
              </w:rPr>
              <w:t>BCN</w:t>
            </w:r>
          </w:p>
          <w:p w:rsidR="0000355E" w:rsidRPr="00BD5264" w:rsidRDefault="0000355E" w:rsidP="0080568D">
            <w:pPr>
              <w:jc w:val="left"/>
              <w:rPr>
                <w:b/>
                <w:sz w:val="16"/>
                <w:szCs w:val="16"/>
                <w:lang w:val="en-GB" w:eastAsia="es-ES"/>
              </w:rPr>
            </w:pPr>
            <w:r w:rsidRPr="00BD5264">
              <w:rPr>
                <w:b/>
                <w:sz w:val="16"/>
                <w:szCs w:val="16"/>
                <w:lang w:val="en-GB" w:eastAsia="es-ES"/>
              </w:rPr>
              <w:t>City</w:t>
            </w:r>
          </w:p>
        </w:tc>
        <w:tc>
          <w:tcPr>
            <w:tcW w:w="0" w:type="auto"/>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n-GB" w:eastAsia="es-ES"/>
              </w:rPr>
            </w:pPr>
            <w:r w:rsidRPr="00BD5264">
              <w:rPr>
                <w:b/>
                <w:sz w:val="16"/>
                <w:szCs w:val="16"/>
                <w:lang w:val="en-GB" w:eastAsia="es-ES"/>
              </w:rPr>
              <w:t>SPN</w:t>
            </w:r>
          </w:p>
        </w:tc>
        <w:tc>
          <w:tcPr>
            <w:tcW w:w="0" w:type="auto"/>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n-GB" w:eastAsia="es-ES"/>
              </w:rPr>
            </w:pPr>
            <w:r w:rsidRPr="00BD5264">
              <w:rPr>
                <w:b/>
                <w:sz w:val="16"/>
                <w:szCs w:val="16"/>
                <w:lang w:val="en-GB" w:eastAsia="es-ES"/>
              </w:rPr>
              <w:t>BCN</w:t>
            </w:r>
          </w:p>
          <w:p w:rsidR="0000355E" w:rsidRPr="00BD5264" w:rsidRDefault="0000355E" w:rsidP="0080568D">
            <w:pPr>
              <w:jc w:val="left"/>
              <w:rPr>
                <w:b/>
                <w:sz w:val="16"/>
                <w:szCs w:val="16"/>
                <w:lang w:val="en-GB" w:eastAsia="es-ES"/>
              </w:rPr>
            </w:pPr>
            <w:r w:rsidRPr="00BD5264">
              <w:rPr>
                <w:b/>
                <w:sz w:val="16"/>
                <w:szCs w:val="16"/>
                <w:lang w:val="en-GB" w:eastAsia="es-ES"/>
              </w:rPr>
              <w:t>Province</w:t>
            </w:r>
          </w:p>
          <w:p w:rsidR="0000355E" w:rsidRPr="00BD5264" w:rsidRDefault="0000355E" w:rsidP="0080568D">
            <w:pPr>
              <w:jc w:val="left"/>
              <w:rPr>
                <w:b/>
                <w:sz w:val="16"/>
                <w:szCs w:val="16"/>
                <w:lang w:val="en-GB" w:eastAsia="es-ES"/>
              </w:rPr>
            </w:pPr>
            <w:r w:rsidRPr="00BD5264">
              <w:rPr>
                <w:b/>
                <w:sz w:val="16"/>
                <w:szCs w:val="16"/>
                <w:lang w:val="en-GB" w:eastAsia="es-ES"/>
              </w:rPr>
              <w:t>(Nuts</w:t>
            </w:r>
            <w:r w:rsidRPr="00BD5264">
              <w:rPr>
                <w:rFonts w:eastAsia="Trebuchet MS"/>
                <w:b/>
                <w:sz w:val="16"/>
                <w:szCs w:val="16"/>
                <w:lang w:val="en-GB" w:eastAsia="es-ES"/>
              </w:rPr>
              <w:t xml:space="preserve"> </w:t>
            </w:r>
            <w:r w:rsidRPr="00BD5264">
              <w:rPr>
                <w:b/>
                <w:sz w:val="16"/>
                <w:szCs w:val="16"/>
                <w:lang w:val="en-GB" w:eastAsia="es-ES"/>
              </w:rPr>
              <w:t>3)</w:t>
            </w:r>
          </w:p>
        </w:tc>
        <w:tc>
          <w:tcPr>
            <w:tcW w:w="0" w:type="auto"/>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n-GB" w:eastAsia="es-ES"/>
              </w:rPr>
            </w:pPr>
            <w:r w:rsidRPr="00BD5264">
              <w:rPr>
                <w:b/>
                <w:sz w:val="16"/>
                <w:szCs w:val="16"/>
                <w:lang w:val="en-GB" w:eastAsia="es-ES"/>
              </w:rPr>
              <w:t>BCN</w:t>
            </w:r>
          </w:p>
          <w:p w:rsidR="0000355E" w:rsidRPr="00BD5264" w:rsidRDefault="0000355E" w:rsidP="0080568D">
            <w:pPr>
              <w:jc w:val="left"/>
              <w:rPr>
                <w:b/>
                <w:sz w:val="16"/>
                <w:szCs w:val="16"/>
                <w:lang w:val="en-GB" w:eastAsia="es-ES"/>
              </w:rPr>
            </w:pPr>
            <w:r w:rsidRPr="00BD5264">
              <w:rPr>
                <w:b/>
                <w:sz w:val="16"/>
                <w:szCs w:val="16"/>
                <w:lang w:val="en-GB" w:eastAsia="es-ES"/>
              </w:rPr>
              <w:t>City</w:t>
            </w:r>
          </w:p>
        </w:tc>
        <w:tc>
          <w:tcPr>
            <w:tcW w:w="0" w:type="auto"/>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n-GB" w:eastAsia="es-ES"/>
              </w:rPr>
            </w:pPr>
            <w:r w:rsidRPr="00BD5264">
              <w:rPr>
                <w:b/>
                <w:sz w:val="16"/>
                <w:szCs w:val="16"/>
                <w:lang w:val="en-GB" w:eastAsia="es-ES"/>
              </w:rPr>
              <w:t>SPN</w:t>
            </w:r>
          </w:p>
        </w:tc>
        <w:tc>
          <w:tcPr>
            <w:tcW w:w="0" w:type="auto"/>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n-GB" w:eastAsia="es-ES"/>
              </w:rPr>
            </w:pPr>
            <w:r w:rsidRPr="00BD5264">
              <w:rPr>
                <w:b/>
                <w:sz w:val="16"/>
                <w:szCs w:val="16"/>
                <w:lang w:val="en-GB" w:eastAsia="es-ES"/>
              </w:rPr>
              <w:t>BCN</w:t>
            </w:r>
          </w:p>
          <w:p w:rsidR="0000355E" w:rsidRPr="00BD5264" w:rsidRDefault="0000355E" w:rsidP="0080568D">
            <w:pPr>
              <w:jc w:val="left"/>
              <w:rPr>
                <w:b/>
                <w:sz w:val="16"/>
                <w:szCs w:val="16"/>
                <w:lang w:val="en-GB" w:eastAsia="es-ES"/>
              </w:rPr>
            </w:pPr>
            <w:r w:rsidRPr="00BD5264">
              <w:rPr>
                <w:b/>
                <w:sz w:val="16"/>
                <w:szCs w:val="16"/>
                <w:lang w:val="en-GB" w:eastAsia="es-ES"/>
              </w:rPr>
              <w:t>Province</w:t>
            </w:r>
          </w:p>
          <w:p w:rsidR="0000355E" w:rsidRPr="00BD5264" w:rsidRDefault="0000355E" w:rsidP="0080568D">
            <w:pPr>
              <w:jc w:val="left"/>
              <w:rPr>
                <w:b/>
                <w:sz w:val="16"/>
                <w:szCs w:val="16"/>
                <w:lang w:val="en-GB" w:eastAsia="es-ES"/>
              </w:rPr>
            </w:pPr>
            <w:r w:rsidRPr="00BD5264">
              <w:rPr>
                <w:b/>
                <w:sz w:val="16"/>
                <w:szCs w:val="16"/>
                <w:lang w:val="en-GB" w:eastAsia="es-ES"/>
              </w:rPr>
              <w:t>(NUTS</w:t>
            </w:r>
            <w:r w:rsidRPr="00BD5264">
              <w:rPr>
                <w:rFonts w:eastAsia="Trebuchet MS"/>
                <w:b/>
                <w:sz w:val="16"/>
                <w:szCs w:val="16"/>
                <w:lang w:val="en-GB" w:eastAsia="es-ES"/>
              </w:rPr>
              <w:t xml:space="preserve"> </w:t>
            </w:r>
            <w:r w:rsidRPr="00BD5264">
              <w:rPr>
                <w:b/>
                <w:sz w:val="16"/>
                <w:szCs w:val="16"/>
                <w:lang w:val="en-GB" w:eastAsia="es-ES"/>
              </w:rPr>
              <w:t>3)</w:t>
            </w:r>
          </w:p>
        </w:tc>
        <w:tc>
          <w:tcPr>
            <w:tcW w:w="0" w:type="auto"/>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n-GB" w:eastAsia="es-ES"/>
              </w:rPr>
            </w:pPr>
            <w:r w:rsidRPr="00BD5264">
              <w:rPr>
                <w:b/>
                <w:sz w:val="16"/>
                <w:szCs w:val="16"/>
                <w:lang w:val="en-GB" w:eastAsia="es-ES"/>
              </w:rPr>
              <w:t>BCN</w:t>
            </w:r>
          </w:p>
          <w:p w:rsidR="0000355E" w:rsidRPr="00BD5264" w:rsidRDefault="0000355E" w:rsidP="0080568D">
            <w:pPr>
              <w:jc w:val="left"/>
              <w:rPr>
                <w:b/>
                <w:sz w:val="16"/>
                <w:szCs w:val="16"/>
                <w:lang w:val="en-GB" w:eastAsia="es-ES"/>
              </w:rPr>
            </w:pPr>
            <w:r w:rsidRPr="00BD5264">
              <w:rPr>
                <w:b/>
                <w:sz w:val="16"/>
                <w:szCs w:val="16"/>
                <w:lang w:val="en-GB" w:eastAsia="es-ES"/>
              </w:rPr>
              <w:t>City</w:t>
            </w:r>
          </w:p>
        </w:tc>
        <w:tc>
          <w:tcPr>
            <w:tcW w:w="0" w:type="auto"/>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n-GB" w:eastAsia="es-ES"/>
              </w:rPr>
            </w:pPr>
            <w:r w:rsidRPr="00BD5264">
              <w:rPr>
                <w:b/>
                <w:sz w:val="16"/>
                <w:szCs w:val="16"/>
                <w:lang w:val="en-GB" w:eastAsia="es-ES"/>
              </w:rPr>
              <w:t>SPN</w:t>
            </w:r>
          </w:p>
        </w:tc>
        <w:tc>
          <w:tcPr>
            <w:tcW w:w="0" w:type="auto"/>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n-GB" w:eastAsia="es-ES"/>
              </w:rPr>
            </w:pPr>
            <w:r w:rsidRPr="00BD5264">
              <w:rPr>
                <w:b/>
                <w:sz w:val="16"/>
                <w:szCs w:val="16"/>
                <w:lang w:val="en-GB" w:eastAsia="es-ES"/>
              </w:rPr>
              <w:t>BCN</w:t>
            </w:r>
          </w:p>
          <w:p w:rsidR="0000355E" w:rsidRPr="00BD5264" w:rsidRDefault="0000355E" w:rsidP="0080568D">
            <w:pPr>
              <w:jc w:val="left"/>
              <w:rPr>
                <w:b/>
                <w:sz w:val="16"/>
                <w:szCs w:val="16"/>
                <w:lang w:val="en-GB" w:eastAsia="es-ES"/>
              </w:rPr>
            </w:pPr>
            <w:r w:rsidRPr="00BD5264">
              <w:rPr>
                <w:b/>
                <w:sz w:val="16"/>
                <w:szCs w:val="16"/>
                <w:lang w:val="en-GB" w:eastAsia="es-ES"/>
              </w:rPr>
              <w:t>Province</w:t>
            </w:r>
          </w:p>
          <w:p w:rsidR="0000355E" w:rsidRPr="00BD5264" w:rsidRDefault="0000355E" w:rsidP="0080568D">
            <w:pPr>
              <w:jc w:val="left"/>
              <w:rPr>
                <w:b/>
                <w:sz w:val="16"/>
                <w:szCs w:val="16"/>
                <w:lang w:val="en-GB" w:eastAsia="es-ES"/>
              </w:rPr>
            </w:pPr>
            <w:r w:rsidRPr="00BD5264">
              <w:rPr>
                <w:b/>
                <w:sz w:val="16"/>
                <w:szCs w:val="16"/>
                <w:lang w:val="en-GB" w:eastAsia="es-ES"/>
              </w:rPr>
              <w:t>(NUTS</w:t>
            </w:r>
            <w:r w:rsidRPr="00BD5264">
              <w:rPr>
                <w:rFonts w:eastAsia="Trebuchet MS"/>
                <w:b/>
                <w:sz w:val="16"/>
                <w:szCs w:val="16"/>
                <w:lang w:val="en-GB" w:eastAsia="es-ES"/>
              </w:rPr>
              <w:t xml:space="preserve"> </w:t>
            </w:r>
            <w:r w:rsidRPr="00BD5264">
              <w:rPr>
                <w:b/>
                <w:sz w:val="16"/>
                <w:szCs w:val="16"/>
                <w:lang w:val="en-GB" w:eastAsia="es-ES"/>
              </w:rPr>
              <w:t>3)</w:t>
            </w:r>
          </w:p>
        </w:tc>
        <w:tc>
          <w:tcPr>
            <w:tcW w:w="0" w:type="auto"/>
            <w:gridSpan w:val="2"/>
            <w:tcBorders>
              <w:top w:val="single" w:sz="4" w:space="0" w:color="auto"/>
              <w:bottom w:val="single" w:sz="4" w:space="0" w:color="auto"/>
            </w:tcBorders>
            <w:shd w:val="clear" w:color="auto" w:fill="D8D8D8"/>
            <w:vAlign w:val="center"/>
          </w:tcPr>
          <w:p w:rsidR="0000355E" w:rsidRPr="00BD5264" w:rsidRDefault="0000355E" w:rsidP="0080568D">
            <w:pPr>
              <w:snapToGrid w:val="0"/>
              <w:jc w:val="left"/>
              <w:rPr>
                <w:b/>
                <w:sz w:val="16"/>
                <w:szCs w:val="16"/>
                <w:lang w:val="en-GB" w:eastAsia="es-ES"/>
              </w:rPr>
            </w:pPr>
            <w:r w:rsidRPr="00BD5264">
              <w:rPr>
                <w:b/>
                <w:sz w:val="16"/>
                <w:szCs w:val="16"/>
                <w:lang w:val="en-GB" w:eastAsia="es-ES"/>
              </w:rPr>
              <w:t>BCN</w:t>
            </w:r>
          </w:p>
          <w:p w:rsidR="0000355E" w:rsidRPr="00BD5264" w:rsidRDefault="0000355E" w:rsidP="0080568D">
            <w:pPr>
              <w:jc w:val="left"/>
              <w:rPr>
                <w:b/>
                <w:sz w:val="16"/>
                <w:szCs w:val="16"/>
                <w:lang w:val="en-GB" w:eastAsia="es-ES"/>
              </w:rPr>
            </w:pPr>
            <w:r w:rsidRPr="00BD5264">
              <w:rPr>
                <w:b/>
                <w:sz w:val="16"/>
                <w:szCs w:val="16"/>
                <w:lang w:val="en-GB" w:eastAsia="es-ES"/>
              </w:rPr>
              <w:t>City</w:t>
            </w:r>
          </w:p>
        </w:tc>
      </w:tr>
      <w:tr w:rsidR="0000355E" w:rsidRPr="00BD5264">
        <w:trPr>
          <w:trHeight w:val="81"/>
        </w:trPr>
        <w:tc>
          <w:tcPr>
            <w:tcW w:w="0" w:type="auto"/>
            <w:tcBorders>
              <w:top w:val="single" w:sz="4" w:space="0" w:color="auto"/>
            </w:tcBorders>
            <w:shd w:val="clear" w:color="auto" w:fill="D8D8D8"/>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2001</w:t>
            </w:r>
          </w:p>
        </w:tc>
        <w:tc>
          <w:tcPr>
            <w:tcW w:w="0" w:type="auto"/>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6.5</w:t>
            </w:r>
          </w:p>
        </w:tc>
        <w:tc>
          <w:tcPr>
            <w:tcW w:w="0" w:type="auto"/>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1.0</w:t>
            </w:r>
          </w:p>
        </w:tc>
        <w:tc>
          <w:tcPr>
            <w:tcW w:w="0" w:type="auto"/>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0.4</w:t>
            </w:r>
          </w:p>
        </w:tc>
        <w:tc>
          <w:tcPr>
            <w:tcW w:w="0" w:type="auto"/>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19.7</w:t>
            </w:r>
          </w:p>
        </w:tc>
        <w:tc>
          <w:tcPr>
            <w:tcW w:w="0" w:type="auto"/>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31.8</w:t>
            </w:r>
          </w:p>
        </w:tc>
        <w:tc>
          <w:tcPr>
            <w:tcW w:w="0" w:type="auto"/>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21.4</w:t>
            </w:r>
          </w:p>
        </w:tc>
        <w:tc>
          <w:tcPr>
            <w:tcW w:w="0" w:type="auto"/>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11.6</w:t>
            </w:r>
          </w:p>
        </w:tc>
        <w:tc>
          <w:tcPr>
            <w:tcW w:w="0" w:type="auto"/>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8.9</w:t>
            </w:r>
          </w:p>
        </w:tc>
        <w:tc>
          <w:tcPr>
            <w:tcW w:w="0" w:type="auto"/>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5.3</w:t>
            </w:r>
          </w:p>
        </w:tc>
        <w:tc>
          <w:tcPr>
            <w:tcW w:w="0" w:type="auto"/>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62.2</w:t>
            </w:r>
          </w:p>
        </w:tc>
        <w:tc>
          <w:tcPr>
            <w:tcW w:w="0" w:type="auto"/>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58.4</w:t>
            </w:r>
          </w:p>
        </w:tc>
        <w:tc>
          <w:tcPr>
            <w:tcW w:w="0" w:type="auto"/>
            <w:gridSpan w:val="2"/>
            <w:tcBorders>
              <w:top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73.0</w:t>
            </w:r>
          </w:p>
        </w:tc>
      </w:tr>
      <w:tr w:rsidR="0000355E" w:rsidRPr="00BD5264">
        <w:trPr>
          <w:trHeight w:val="225"/>
        </w:trPr>
        <w:tc>
          <w:tcPr>
            <w:tcW w:w="0" w:type="auto"/>
            <w:shd w:val="clear" w:color="auto" w:fill="D8D8D8"/>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2005</w:t>
            </w:r>
          </w:p>
        </w:tc>
        <w:tc>
          <w:tcPr>
            <w:tcW w:w="0" w:type="auto"/>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5.3</w:t>
            </w:r>
          </w:p>
        </w:tc>
        <w:tc>
          <w:tcPr>
            <w:tcW w:w="0" w:type="auto"/>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1.2</w:t>
            </w:r>
          </w:p>
        </w:tc>
        <w:tc>
          <w:tcPr>
            <w:tcW w:w="0" w:type="auto"/>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0.5</w:t>
            </w:r>
          </w:p>
        </w:tc>
        <w:tc>
          <w:tcPr>
            <w:tcW w:w="0" w:type="auto"/>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17.3</w:t>
            </w:r>
          </w:p>
        </w:tc>
        <w:tc>
          <w:tcPr>
            <w:tcW w:w="0" w:type="auto"/>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24.9</w:t>
            </w:r>
          </w:p>
        </w:tc>
        <w:tc>
          <w:tcPr>
            <w:tcW w:w="0" w:type="auto"/>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14.9</w:t>
            </w:r>
          </w:p>
        </w:tc>
        <w:tc>
          <w:tcPr>
            <w:tcW w:w="0" w:type="auto"/>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12.4</w:t>
            </w:r>
          </w:p>
        </w:tc>
        <w:tc>
          <w:tcPr>
            <w:tcW w:w="0" w:type="auto"/>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12.4</w:t>
            </w:r>
          </w:p>
        </w:tc>
        <w:tc>
          <w:tcPr>
            <w:tcW w:w="0" w:type="auto"/>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7.5</w:t>
            </w:r>
          </w:p>
        </w:tc>
        <w:tc>
          <w:tcPr>
            <w:tcW w:w="0" w:type="auto"/>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65.0</w:t>
            </w:r>
          </w:p>
        </w:tc>
        <w:tc>
          <w:tcPr>
            <w:tcW w:w="0" w:type="auto"/>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64.8</w:t>
            </w:r>
          </w:p>
        </w:tc>
        <w:tc>
          <w:tcPr>
            <w:tcW w:w="0" w:type="auto"/>
            <w:gridSpan w:val="2"/>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77.1</w:t>
            </w:r>
          </w:p>
        </w:tc>
      </w:tr>
      <w:tr w:rsidR="0000355E" w:rsidRPr="00BD5264">
        <w:trPr>
          <w:trHeight w:val="132"/>
        </w:trPr>
        <w:tc>
          <w:tcPr>
            <w:tcW w:w="0" w:type="auto"/>
            <w:tcBorders>
              <w:bottom w:val="single" w:sz="4" w:space="0" w:color="auto"/>
            </w:tcBorders>
            <w:shd w:val="clear" w:color="auto" w:fill="D8D8D8"/>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2010</w:t>
            </w:r>
          </w:p>
        </w:tc>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4.3</w:t>
            </w:r>
          </w:p>
        </w:tc>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0.8</w:t>
            </w:r>
          </w:p>
        </w:tc>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0.1</w:t>
            </w:r>
          </w:p>
        </w:tc>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14.1</w:t>
            </w:r>
          </w:p>
        </w:tc>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20.0</w:t>
            </w:r>
          </w:p>
        </w:tc>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13.0</w:t>
            </w:r>
          </w:p>
        </w:tc>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8.9</w:t>
            </w:r>
          </w:p>
        </w:tc>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8.2</w:t>
            </w:r>
          </w:p>
        </w:tc>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5.1</w:t>
            </w:r>
          </w:p>
        </w:tc>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72.6</w:t>
            </w:r>
          </w:p>
        </w:tc>
        <w:tc>
          <w:tcPr>
            <w:tcW w:w="0" w:type="auto"/>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71.0</w:t>
            </w:r>
          </w:p>
        </w:tc>
        <w:tc>
          <w:tcPr>
            <w:tcW w:w="0" w:type="auto"/>
            <w:gridSpan w:val="2"/>
            <w:tcBorders>
              <w:bottom w:val="single" w:sz="4" w:space="0" w:color="auto"/>
            </w:tcBorders>
            <w:shd w:val="clear" w:color="auto" w:fill="auto"/>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81.7</w:t>
            </w:r>
          </w:p>
        </w:tc>
      </w:tr>
      <w:tr w:rsidR="0000355E" w:rsidRPr="00BD5264">
        <w:trPr>
          <w:gridAfter w:val="1"/>
          <w:trHeight w:val="240"/>
        </w:trPr>
        <w:tc>
          <w:tcPr>
            <w:tcW w:w="0" w:type="auto"/>
            <w:gridSpan w:val="13"/>
            <w:tcBorders>
              <w:top w:val="single" w:sz="4" w:space="0" w:color="000000"/>
            </w:tcBorders>
            <w:shd w:val="clear" w:color="auto" w:fill="auto"/>
            <w:vAlign w:val="center"/>
          </w:tcPr>
          <w:p w:rsidR="0000355E" w:rsidRPr="00BD5264" w:rsidRDefault="0000355E" w:rsidP="0080568D">
            <w:pPr>
              <w:snapToGrid w:val="0"/>
              <w:jc w:val="left"/>
              <w:rPr>
                <w:sz w:val="20"/>
                <w:szCs w:val="20"/>
                <w:lang w:val="en-GB" w:eastAsia="es-ES"/>
              </w:rPr>
            </w:pPr>
            <w:r w:rsidRPr="00BD5264">
              <w:rPr>
                <w:sz w:val="20"/>
                <w:szCs w:val="20"/>
                <w:lang w:val="en-GB" w:eastAsia="es-ES"/>
              </w:rPr>
              <w:t>Source:</w:t>
            </w:r>
            <w:r w:rsidR="0080568D" w:rsidRPr="00BD5264">
              <w:rPr>
                <w:rFonts w:eastAsia="Trebuchet MS"/>
                <w:sz w:val="20"/>
                <w:szCs w:val="20"/>
                <w:lang w:val="en-GB" w:eastAsia="es-ES"/>
              </w:rPr>
              <w:t xml:space="preserve"> </w:t>
            </w:r>
            <w:r w:rsidRPr="00BD5264">
              <w:rPr>
                <w:sz w:val="20"/>
                <w:szCs w:val="20"/>
                <w:lang w:val="en-GB" w:eastAsia="es-ES"/>
              </w:rPr>
              <w:t>Spain</w:t>
            </w:r>
            <w:r w:rsidRPr="00BD5264">
              <w:rPr>
                <w:rFonts w:eastAsia="Trebuchet MS"/>
                <w:sz w:val="20"/>
                <w:szCs w:val="20"/>
                <w:lang w:val="en-GB" w:eastAsia="es-ES"/>
              </w:rPr>
              <w:t xml:space="preserve"> </w:t>
            </w:r>
            <w:r w:rsidRPr="00BD5264">
              <w:rPr>
                <w:sz w:val="20"/>
                <w:szCs w:val="20"/>
                <w:lang w:val="en-GB" w:eastAsia="es-ES"/>
              </w:rPr>
              <w:t>and</w:t>
            </w:r>
            <w:r w:rsidRPr="00BD5264">
              <w:rPr>
                <w:rFonts w:eastAsia="Trebuchet MS"/>
                <w:sz w:val="20"/>
                <w:szCs w:val="20"/>
                <w:lang w:val="en-GB" w:eastAsia="es-ES"/>
              </w:rPr>
              <w:t xml:space="preserve"> </w:t>
            </w:r>
            <w:r w:rsidRPr="00BD5264">
              <w:rPr>
                <w:sz w:val="20"/>
                <w:szCs w:val="20"/>
                <w:lang w:val="en-GB" w:eastAsia="es-ES"/>
              </w:rPr>
              <w:t>Province:</w:t>
            </w:r>
            <w:r w:rsidR="0080568D" w:rsidRPr="00BD5264">
              <w:rPr>
                <w:sz w:val="20"/>
                <w:szCs w:val="20"/>
                <w:lang w:val="en-GB" w:eastAsia="es-ES"/>
              </w:rPr>
              <w:t xml:space="preserve"> </w:t>
            </w:r>
            <w:r w:rsidRPr="00BD5264">
              <w:rPr>
                <w:sz w:val="20"/>
                <w:szCs w:val="20"/>
                <w:lang w:val="en-GB" w:eastAsia="es-ES"/>
              </w:rPr>
              <w:t>National</w:t>
            </w:r>
            <w:r w:rsidRPr="00BD5264">
              <w:rPr>
                <w:rFonts w:eastAsia="Trebuchet MS"/>
                <w:sz w:val="20"/>
                <w:szCs w:val="20"/>
                <w:lang w:val="en-GB" w:eastAsia="es-ES"/>
              </w:rPr>
              <w:t xml:space="preserve"> </w:t>
            </w:r>
            <w:r w:rsidRPr="00BD5264">
              <w:rPr>
                <w:sz w:val="20"/>
                <w:szCs w:val="20"/>
                <w:lang w:val="en-GB" w:eastAsia="es-ES"/>
              </w:rPr>
              <w:t>Institute</w:t>
            </w:r>
            <w:r w:rsidRPr="00BD5264">
              <w:rPr>
                <w:rFonts w:eastAsia="Trebuchet MS"/>
                <w:sz w:val="20"/>
                <w:szCs w:val="20"/>
                <w:lang w:val="en-GB" w:eastAsia="es-ES"/>
              </w:rPr>
              <w:t xml:space="preserve"> </w:t>
            </w:r>
            <w:r w:rsidRPr="00BD5264">
              <w:rPr>
                <w:sz w:val="20"/>
                <w:szCs w:val="20"/>
                <w:lang w:val="en-GB" w:eastAsia="es-ES"/>
              </w:rPr>
              <w:t>of</w:t>
            </w:r>
            <w:r w:rsidRPr="00BD5264">
              <w:rPr>
                <w:rFonts w:eastAsia="Trebuchet MS"/>
                <w:sz w:val="20"/>
                <w:szCs w:val="20"/>
                <w:lang w:val="en-GB" w:eastAsia="es-ES"/>
              </w:rPr>
              <w:t xml:space="preserve"> </w:t>
            </w:r>
            <w:r w:rsidRPr="00BD5264">
              <w:rPr>
                <w:sz w:val="20"/>
                <w:szCs w:val="20"/>
                <w:lang w:val="en-GB" w:eastAsia="es-ES"/>
              </w:rPr>
              <w:t>Statistics</w:t>
            </w:r>
            <w:r w:rsidRPr="00BD5264">
              <w:rPr>
                <w:rFonts w:eastAsia="Trebuchet MS"/>
                <w:sz w:val="20"/>
                <w:szCs w:val="20"/>
                <w:lang w:val="en-GB" w:eastAsia="es-ES"/>
              </w:rPr>
              <w:t xml:space="preserve"> </w:t>
            </w:r>
            <w:r w:rsidRPr="00BD5264">
              <w:rPr>
                <w:sz w:val="20"/>
                <w:szCs w:val="20"/>
                <w:lang w:val="en-GB" w:eastAsia="es-ES"/>
              </w:rPr>
              <w:t>(INE),</w:t>
            </w:r>
            <w:r w:rsidRPr="00BD5264">
              <w:rPr>
                <w:rFonts w:eastAsia="Trebuchet MS"/>
                <w:sz w:val="20"/>
                <w:szCs w:val="20"/>
                <w:lang w:val="en-GB" w:eastAsia="es-ES"/>
              </w:rPr>
              <w:t xml:space="preserve"> </w:t>
            </w:r>
            <w:r w:rsidRPr="00BD5264">
              <w:rPr>
                <w:sz w:val="20"/>
                <w:szCs w:val="20"/>
                <w:lang w:val="en-GB" w:eastAsia="es-ES"/>
              </w:rPr>
              <w:t>Labour</w:t>
            </w:r>
            <w:r w:rsidRPr="00BD5264">
              <w:rPr>
                <w:rFonts w:eastAsia="Trebuchet MS"/>
                <w:sz w:val="20"/>
                <w:szCs w:val="20"/>
                <w:lang w:val="en-GB" w:eastAsia="es-ES"/>
              </w:rPr>
              <w:t xml:space="preserve"> </w:t>
            </w:r>
            <w:r w:rsidRPr="00BD5264">
              <w:rPr>
                <w:sz w:val="20"/>
                <w:szCs w:val="20"/>
                <w:lang w:val="en-GB" w:eastAsia="es-ES"/>
              </w:rPr>
              <w:t>Force</w:t>
            </w:r>
            <w:r w:rsidRPr="00BD5264">
              <w:rPr>
                <w:rFonts w:eastAsia="Trebuchet MS"/>
                <w:sz w:val="20"/>
                <w:szCs w:val="20"/>
                <w:lang w:val="en-GB" w:eastAsia="es-ES"/>
              </w:rPr>
              <w:t xml:space="preserve"> </w:t>
            </w:r>
            <w:r w:rsidRPr="00BD5264">
              <w:rPr>
                <w:sz w:val="20"/>
                <w:szCs w:val="20"/>
                <w:lang w:val="en-GB" w:eastAsia="es-ES"/>
              </w:rPr>
              <w:t>Survey</w:t>
            </w:r>
            <w:r w:rsidRPr="00BD5264">
              <w:rPr>
                <w:rFonts w:eastAsia="Trebuchet MS"/>
                <w:sz w:val="20"/>
                <w:szCs w:val="20"/>
                <w:lang w:val="en-GB" w:eastAsia="es-ES"/>
              </w:rPr>
              <w:t xml:space="preserve"> </w:t>
            </w:r>
            <w:r w:rsidRPr="00BD5264">
              <w:rPr>
                <w:sz w:val="20"/>
                <w:szCs w:val="20"/>
                <w:lang w:val="en-GB" w:eastAsia="es-ES"/>
              </w:rPr>
              <w:t>(EPA)</w:t>
            </w:r>
            <w:r w:rsidR="00423075" w:rsidRPr="00BD5264">
              <w:rPr>
                <w:sz w:val="20"/>
                <w:szCs w:val="20"/>
                <w:lang w:val="en-GB" w:eastAsia="es-ES"/>
              </w:rPr>
              <w:t xml:space="preserve"> - </w:t>
            </w:r>
            <w:r w:rsidRPr="00BD5264">
              <w:rPr>
                <w:sz w:val="20"/>
                <w:szCs w:val="20"/>
                <w:lang w:val="en-GB" w:eastAsia="es-ES"/>
              </w:rPr>
              <w:t>Barcelona</w:t>
            </w:r>
            <w:r w:rsidRPr="00BD5264">
              <w:rPr>
                <w:rFonts w:eastAsia="Trebuchet MS"/>
                <w:sz w:val="20"/>
                <w:szCs w:val="20"/>
                <w:lang w:val="en-GB" w:eastAsia="es-ES"/>
              </w:rPr>
              <w:t xml:space="preserve"> </w:t>
            </w:r>
            <w:r w:rsidRPr="00BD5264">
              <w:rPr>
                <w:sz w:val="20"/>
                <w:szCs w:val="20"/>
                <w:lang w:val="en-GB" w:eastAsia="es-ES"/>
              </w:rPr>
              <w:t>City:</w:t>
            </w:r>
            <w:r w:rsidR="0080568D" w:rsidRPr="00BD5264">
              <w:rPr>
                <w:sz w:val="20"/>
                <w:szCs w:val="20"/>
                <w:lang w:val="en-GB" w:eastAsia="es-ES"/>
              </w:rPr>
              <w:t xml:space="preserve"> </w:t>
            </w:r>
            <w:r w:rsidRPr="00BD5264">
              <w:rPr>
                <w:sz w:val="20"/>
                <w:szCs w:val="20"/>
                <w:lang w:val="en-GB" w:eastAsia="es-ES"/>
              </w:rPr>
              <w:t xml:space="preserve">Statistics Department. Barcelona City Council </w:t>
            </w:r>
          </w:p>
        </w:tc>
      </w:tr>
      <w:bookmarkEnd w:id="3"/>
      <w:bookmarkEnd w:id="4"/>
    </w:tbl>
    <w:p w:rsidR="0000355E" w:rsidRPr="00BD5264" w:rsidRDefault="0000355E" w:rsidP="0080568D">
      <w:pPr>
        <w:jc w:val="left"/>
        <w:rPr>
          <w:szCs w:val="22"/>
          <w:lang w:val="en-US"/>
        </w:rPr>
      </w:pPr>
    </w:p>
    <w:p w:rsidR="0000355E" w:rsidRPr="00BD5264" w:rsidRDefault="0000355E" w:rsidP="0080568D">
      <w:pPr>
        <w:rPr>
          <w:szCs w:val="22"/>
          <w:lang w:val="en-GB"/>
        </w:rPr>
      </w:pPr>
      <w:r w:rsidRPr="00BD5264">
        <w:rPr>
          <w:szCs w:val="22"/>
          <w:lang w:val="en-GB"/>
        </w:rPr>
        <w:t xml:space="preserve">Over 80% of Barcelona city's labour force works in services, 10 points above national and province averages. The same difference may be seen for three territorial levels in 2000. The sector of Information and Communication Technology (ICT) is responsible for the 7% of city's economy. It takes advantage of technological development and generates business opportunities with new advances in infrastructure in neighbourhoods such as </w:t>
      </w:r>
      <w:r w:rsidR="0080568D" w:rsidRPr="00BD5264">
        <w:rPr>
          <w:szCs w:val="22"/>
          <w:lang w:val="en-GB"/>
        </w:rPr>
        <w:t>"</w:t>
      </w:r>
      <w:r w:rsidRPr="00BD5264">
        <w:rPr>
          <w:szCs w:val="22"/>
          <w:lang w:val="en-GB"/>
        </w:rPr>
        <w:t>22@Barcelona</w:t>
      </w:r>
      <w:r w:rsidR="0080568D" w:rsidRPr="00BD5264">
        <w:rPr>
          <w:szCs w:val="22"/>
          <w:lang w:val="en-GB"/>
        </w:rPr>
        <w:t>"</w:t>
      </w:r>
      <w:r w:rsidRPr="00BD5264">
        <w:rPr>
          <w:szCs w:val="22"/>
          <w:lang w:val="en-GB"/>
        </w:rPr>
        <w:t>.</w:t>
      </w:r>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The crisis has had two important consequences in Barcelona’s labour market. On the one hand, there has been a decrease in employment between 2008 and 2009. Between 2007 and 2010 employment rate in the city has decreased from 72.9% to 66.2%. Table 2 shows the evolution of activity, employment and unemployment rates, with unemployment reaching a rate of 16.2% in 2010.</w:t>
      </w:r>
    </w:p>
    <w:p w:rsidR="0080568D" w:rsidRPr="00BD5264" w:rsidRDefault="0080568D" w:rsidP="0080568D">
      <w:pPr>
        <w:rPr>
          <w:szCs w:val="22"/>
          <w:lang w:val="en-GB"/>
        </w:rPr>
      </w:pPr>
    </w:p>
    <w:p w:rsidR="0080568D" w:rsidRPr="00BD5264" w:rsidRDefault="0080568D" w:rsidP="0080568D">
      <w:pPr>
        <w:jc w:val="center"/>
        <w:rPr>
          <w:szCs w:val="22"/>
          <w:lang w:val="en-GB"/>
        </w:rPr>
      </w:pPr>
      <w:r w:rsidRPr="00BD5264">
        <w:rPr>
          <w:szCs w:val="22"/>
          <w:u w:val="single"/>
          <w:lang w:val="en-GB" w:eastAsia="es-ES"/>
        </w:rPr>
        <w:t>Table 2 - Employment, unemployment and activity rates in Barcelona city</w:t>
      </w:r>
    </w:p>
    <w:p w:rsidR="0080568D" w:rsidRPr="00BD5264" w:rsidRDefault="0080568D" w:rsidP="0080568D">
      <w:pPr>
        <w:rPr>
          <w:szCs w:val="22"/>
          <w:lang w:val="en-GB"/>
        </w:rPr>
      </w:pPr>
    </w:p>
    <w:tbl>
      <w:tblPr>
        <w:tblW w:w="4005" w:type="pct"/>
        <w:jc w:val="center"/>
        <w:tblCellMar>
          <w:left w:w="70" w:type="dxa"/>
          <w:right w:w="70" w:type="dxa"/>
        </w:tblCellMar>
        <w:tblLook w:val="00A0"/>
      </w:tblPr>
      <w:tblGrid>
        <w:gridCol w:w="1696"/>
        <w:gridCol w:w="947"/>
        <w:gridCol w:w="947"/>
        <w:gridCol w:w="947"/>
        <w:gridCol w:w="947"/>
        <w:gridCol w:w="947"/>
        <w:gridCol w:w="946"/>
      </w:tblGrid>
      <w:tr w:rsidR="0000355E" w:rsidRPr="00BD5264">
        <w:trPr>
          <w:trHeight w:val="225"/>
          <w:jc w:val="center"/>
        </w:trPr>
        <w:tc>
          <w:tcPr>
            <w:tcW w:w="1149"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 </w:t>
            </w:r>
          </w:p>
        </w:tc>
        <w:tc>
          <w:tcPr>
            <w:tcW w:w="642"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2005</w:t>
            </w:r>
          </w:p>
        </w:tc>
        <w:tc>
          <w:tcPr>
            <w:tcW w:w="642"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2006</w:t>
            </w:r>
          </w:p>
        </w:tc>
        <w:tc>
          <w:tcPr>
            <w:tcW w:w="642"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2007</w:t>
            </w:r>
          </w:p>
        </w:tc>
        <w:tc>
          <w:tcPr>
            <w:tcW w:w="642"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2008</w:t>
            </w:r>
          </w:p>
        </w:tc>
        <w:tc>
          <w:tcPr>
            <w:tcW w:w="642"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2009</w:t>
            </w:r>
          </w:p>
        </w:tc>
        <w:tc>
          <w:tcPr>
            <w:tcW w:w="642"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2010</w:t>
            </w:r>
          </w:p>
        </w:tc>
      </w:tr>
      <w:tr w:rsidR="0000355E" w:rsidRPr="00BD5264">
        <w:trPr>
          <w:trHeight w:val="207"/>
          <w:jc w:val="center"/>
        </w:trPr>
        <w:tc>
          <w:tcPr>
            <w:tcW w:w="1149" w:type="pct"/>
            <w:tcBorders>
              <w:top w:val="single" w:sz="4" w:space="0" w:color="auto"/>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Employment Rate</w:t>
            </w:r>
          </w:p>
        </w:tc>
        <w:tc>
          <w:tcPr>
            <w:tcW w:w="642"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71.3</w:t>
            </w:r>
          </w:p>
        </w:tc>
        <w:tc>
          <w:tcPr>
            <w:tcW w:w="642"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72.8</w:t>
            </w:r>
          </w:p>
        </w:tc>
        <w:tc>
          <w:tcPr>
            <w:tcW w:w="642"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72.9</w:t>
            </w:r>
          </w:p>
        </w:tc>
        <w:tc>
          <w:tcPr>
            <w:tcW w:w="642"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72.2</w:t>
            </w:r>
          </w:p>
        </w:tc>
        <w:tc>
          <w:tcPr>
            <w:tcW w:w="642"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66.8</w:t>
            </w:r>
          </w:p>
        </w:tc>
        <w:tc>
          <w:tcPr>
            <w:tcW w:w="642"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66.2</w:t>
            </w:r>
          </w:p>
        </w:tc>
      </w:tr>
      <w:tr w:rsidR="0000355E" w:rsidRPr="00BD5264">
        <w:trPr>
          <w:trHeight w:val="168"/>
          <w:jc w:val="center"/>
        </w:trPr>
        <w:tc>
          <w:tcPr>
            <w:tcW w:w="1149" w:type="pct"/>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 xml:space="preserve">Unemployment Rate </w:t>
            </w:r>
          </w:p>
        </w:tc>
        <w:tc>
          <w:tcPr>
            <w:tcW w:w="642"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7.3</w:t>
            </w:r>
          </w:p>
        </w:tc>
        <w:tc>
          <w:tcPr>
            <w:tcW w:w="642"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6.4</w:t>
            </w:r>
          </w:p>
        </w:tc>
        <w:tc>
          <w:tcPr>
            <w:tcW w:w="642"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5.8</w:t>
            </w:r>
          </w:p>
        </w:tc>
        <w:tc>
          <w:tcPr>
            <w:tcW w:w="642"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8.4</w:t>
            </w:r>
          </w:p>
        </w:tc>
        <w:tc>
          <w:tcPr>
            <w:tcW w:w="642"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15.4</w:t>
            </w:r>
          </w:p>
        </w:tc>
        <w:tc>
          <w:tcPr>
            <w:tcW w:w="642"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16.2</w:t>
            </w:r>
          </w:p>
        </w:tc>
      </w:tr>
      <w:tr w:rsidR="0000355E" w:rsidRPr="00BD5264">
        <w:trPr>
          <w:trHeight w:val="225"/>
          <w:jc w:val="center"/>
        </w:trPr>
        <w:tc>
          <w:tcPr>
            <w:tcW w:w="1149" w:type="pct"/>
            <w:tcBorders>
              <w:bottom w:val="single" w:sz="4" w:space="0" w:color="auto"/>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 xml:space="preserve">Activity Rate </w:t>
            </w:r>
          </w:p>
        </w:tc>
        <w:tc>
          <w:tcPr>
            <w:tcW w:w="642"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76.9</w:t>
            </w:r>
          </w:p>
        </w:tc>
        <w:tc>
          <w:tcPr>
            <w:tcW w:w="642"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77.8</w:t>
            </w:r>
          </w:p>
        </w:tc>
        <w:tc>
          <w:tcPr>
            <w:tcW w:w="642"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77.4</w:t>
            </w:r>
          </w:p>
        </w:tc>
        <w:tc>
          <w:tcPr>
            <w:tcW w:w="642"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78.9</w:t>
            </w:r>
          </w:p>
        </w:tc>
        <w:tc>
          <w:tcPr>
            <w:tcW w:w="642"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79,0</w:t>
            </w:r>
          </w:p>
        </w:tc>
        <w:tc>
          <w:tcPr>
            <w:tcW w:w="642"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79,0</w:t>
            </w:r>
          </w:p>
        </w:tc>
      </w:tr>
      <w:tr w:rsidR="0000355E" w:rsidRPr="00BD5264">
        <w:trPr>
          <w:trHeight w:val="77"/>
          <w:jc w:val="center"/>
        </w:trPr>
        <w:tc>
          <w:tcPr>
            <w:tcW w:w="5000" w:type="pct"/>
            <w:gridSpan w:val="7"/>
            <w:tcBorders>
              <w:top w:val="single" w:sz="4" w:space="0" w:color="auto"/>
            </w:tcBorders>
            <w:noWrap/>
            <w:vAlign w:val="center"/>
          </w:tcPr>
          <w:p w:rsidR="0000355E" w:rsidRPr="00BD5264" w:rsidRDefault="0000355E" w:rsidP="0080568D">
            <w:pPr>
              <w:jc w:val="left"/>
              <w:rPr>
                <w:sz w:val="20"/>
                <w:szCs w:val="20"/>
                <w:lang w:val="en-GB" w:eastAsia="es-ES"/>
              </w:rPr>
            </w:pPr>
            <w:r w:rsidRPr="00BD5264">
              <w:rPr>
                <w:sz w:val="20"/>
                <w:szCs w:val="20"/>
                <w:lang w:val="en-GB" w:eastAsia="es-ES"/>
              </w:rPr>
              <w:t>Source: Statistical Yearbook of Barcelona City (2010), Barcelona City Council</w:t>
            </w:r>
          </w:p>
        </w:tc>
      </w:tr>
      <w:tr w:rsidR="0000355E" w:rsidRPr="00BD5264">
        <w:trPr>
          <w:trHeight w:val="278"/>
          <w:jc w:val="center"/>
        </w:trPr>
        <w:tc>
          <w:tcPr>
            <w:tcW w:w="5000" w:type="pct"/>
            <w:gridSpan w:val="7"/>
            <w:noWrap/>
            <w:vAlign w:val="center"/>
          </w:tcPr>
          <w:p w:rsidR="0000355E" w:rsidRPr="00BD5264" w:rsidRDefault="0000355E" w:rsidP="0080568D">
            <w:pPr>
              <w:rPr>
                <w:sz w:val="20"/>
                <w:szCs w:val="20"/>
                <w:lang w:val="en-GB"/>
              </w:rPr>
            </w:pPr>
            <w:r w:rsidRPr="00BD5264">
              <w:rPr>
                <w:sz w:val="20"/>
                <w:szCs w:val="20"/>
                <w:lang w:val="en-GB" w:eastAsia="es-ES"/>
              </w:rPr>
              <w:t>Note: Rates refer to population aged 16 to 64.</w:t>
            </w:r>
          </w:p>
          <w:p w:rsidR="0000355E" w:rsidRPr="00BD5264" w:rsidRDefault="0000355E" w:rsidP="0080568D">
            <w:pPr>
              <w:jc w:val="left"/>
              <w:rPr>
                <w:sz w:val="20"/>
                <w:szCs w:val="20"/>
                <w:lang w:val="en-GB" w:eastAsia="es-ES"/>
              </w:rPr>
            </w:pPr>
          </w:p>
        </w:tc>
      </w:tr>
    </w:tbl>
    <w:p w:rsidR="0000355E" w:rsidRPr="00BD5264" w:rsidRDefault="0000355E" w:rsidP="0080568D">
      <w:pPr>
        <w:rPr>
          <w:szCs w:val="22"/>
          <w:lang w:val="en-GB"/>
        </w:rPr>
      </w:pPr>
      <w:r w:rsidRPr="00BD5264">
        <w:rPr>
          <w:szCs w:val="22"/>
          <w:lang w:val="en-GB"/>
        </w:rPr>
        <w:t xml:space="preserve">Although the </w:t>
      </w:r>
      <w:r w:rsidRPr="00BD5264">
        <w:rPr>
          <w:i/>
          <w:szCs w:val="22"/>
          <w:lang w:val="en-GB"/>
        </w:rPr>
        <w:t>Encuesta de Población Activa</w:t>
      </w:r>
      <w:r w:rsidRPr="00BD5264">
        <w:rPr>
          <w:szCs w:val="22"/>
          <w:lang w:val="en-GB"/>
        </w:rPr>
        <w:t xml:space="preserve"> (EPA) [Economically Active Population Survey] carried out by Instituto Nacional de Estadística (INE) [National Statistics Institute] shows that in 2010 permanent contracts at the national level were 74% of all contracts, there has been a decrease of regular contracting and an increase of temporary because of economic crisis. Between 2002 and 2007, a fast-growing period, the number of new contracts increased more than 31% at national level and 28% in Barcelona city. </w:t>
      </w:r>
    </w:p>
    <w:p w:rsidR="0080568D" w:rsidRPr="00BD5264" w:rsidRDefault="0080568D" w:rsidP="0080568D">
      <w:pPr>
        <w:rPr>
          <w:szCs w:val="22"/>
          <w:lang w:val="en-GB"/>
        </w:rPr>
      </w:pPr>
    </w:p>
    <w:p w:rsidR="0080568D" w:rsidRPr="00BD5264" w:rsidRDefault="0080568D" w:rsidP="0080568D">
      <w:pPr>
        <w:jc w:val="center"/>
        <w:rPr>
          <w:bCs/>
          <w:szCs w:val="22"/>
          <w:u w:val="single"/>
          <w:lang w:val="en-GB" w:eastAsia="es-ES"/>
        </w:rPr>
      </w:pPr>
      <w:r w:rsidRPr="00BD5264">
        <w:rPr>
          <w:bCs/>
          <w:szCs w:val="22"/>
          <w:u w:val="single"/>
          <w:lang w:val="en-GB" w:eastAsia="es-ES"/>
        </w:rPr>
        <w:t>Table 3 - Register employment new contracts. Percentage of permanent</w:t>
      </w:r>
    </w:p>
    <w:p w:rsidR="0080568D" w:rsidRPr="00BD5264" w:rsidRDefault="0080568D" w:rsidP="0080568D">
      <w:pPr>
        <w:jc w:val="center"/>
        <w:rPr>
          <w:bCs/>
          <w:szCs w:val="22"/>
          <w:u w:val="single"/>
          <w:lang w:val="en-GB" w:eastAsia="es-ES"/>
        </w:rPr>
      </w:pPr>
      <w:r w:rsidRPr="00BD5264">
        <w:rPr>
          <w:bCs/>
          <w:szCs w:val="22"/>
          <w:u w:val="single"/>
          <w:lang w:val="en-GB" w:eastAsia="es-ES"/>
        </w:rPr>
        <w:t>and temporal contracts</w:t>
      </w:r>
    </w:p>
    <w:p w:rsidR="0080568D" w:rsidRPr="00BD5264" w:rsidRDefault="0080568D" w:rsidP="0080568D">
      <w:pPr>
        <w:jc w:val="center"/>
        <w:rPr>
          <w:szCs w:val="22"/>
          <w:lang w:val="en-GB"/>
        </w:rPr>
      </w:pPr>
    </w:p>
    <w:tbl>
      <w:tblPr>
        <w:tblW w:w="0" w:type="auto"/>
        <w:tblInd w:w="70" w:type="dxa"/>
        <w:tblLayout w:type="fixed"/>
        <w:tblCellMar>
          <w:left w:w="70" w:type="dxa"/>
          <w:right w:w="70" w:type="dxa"/>
        </w:tblCellMar>
        <w:tblLook w:val="00A0"/>
      </w:tblPr>
      <w:tblGrid>
        <w:gridCol w:w="753"/>
        <w:gridCol w:w="1017"/>
        <w:gridCol w:w="995"/>
        <w:gridCol w:w="705"/>
        <w:gridCol w:w="853"/>
        <w:gridCol w:w="852"/>
        <w:gridCol w:w="708"/>
        <w:gridCol w:w="994"/>
        <w:gridCol w:w="851"/>
        <w:gridCol w:w="707"/>
      </w:tblGrid>
      <w:tr w:rsidR="0000355E" w:rsidRPr="00BD5264">
        <w:trPr>
          <w:trHeight w:val="287"/>
        </w:trPr>
        <w:tc>
          <w:tcPr>
            <w:tcW w:w="753" w:type="dxa"/>
            <w:vMerge w:val="restart"/>
            <w:tcBorders>
              <w:left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 </w:t>
            </w:r>
          </w:p>
        </w:tc>
        <w:tc>
          <w:tcPr>
            <w:tcW w:w="2717" w:type="dxa"/>
            <w:gridSpan w:val="3"/>
            <w:tcBorders>
              <w:top w:val="single" w:sz="4" w:space="0" w:color="auto"/>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Total contracts registered</w:t>
            </w:r>
          </w:p>
        </w:tc>
        <w:tc>
          <w:tcPr>
            <w:tcW w:w="2413" w:type="dxa"/>
            <w:gridSpan w:val="3"/>
            <w:tcBorders>
              <w:top w:val="single" w:sz="4" w:space="0" w:color="auto"/>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 temporary contracts</w:t>
            </w:r>
          </w:p>
        </w:tc>
        <w:tc>
          <w:tcPr>
            <w:tcW w:w="2552" w:type="dxa"/>
            <w:gridSpan w:val="3"/>
            <w:tcBorders>
              <w:top w:val="single" w:sz="4" w:space="0" w:color="auto"/>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 permanent contracts</w:t>
            </w:r>
          </w:p>
        </w:tc>
      </w:tr>
      <w:tr w:rsidR="0000355E" w:rsidRPr="00BD5264">
        <w:trPr>
          <w:trHeight w:val="675"/>
        </w:trPr>
        <w:tc>
          <w:tcPr>
            <w:tcW w:w="753" w:type="dxa"/>
            <w:vMerge/>
            <w:tcBorders>
              <w:top w:val="single" w:sz="4" w:space="0" w:color="auto"/>
              <w:left w:val="nil"/>
              <w:bottom w:val="single" w:sz="4" w:space="0" w:color="auto"/>
            </w:tcBorders>
            <w:vAlign w:val="center"/>
          </w:tcPr>
          <w:p w:rsidR="0000355E" w:rsidRPr="00BD5264" w:rsidRDefault="0000355E" w:rsidP="0080568D">
            <w:pPr>
              <w:jc w:val="left"/>
              <w:rPr>
                <w:sz w:val="16"/>
                <w:szCs w:val="16"/>
                <w:lang w:val="en-GB" w:eastAsia="es-ES"/>
              </w:rPr>
            </w:pPr>
          </w:p>
        </w:tc>
        <w:tc>
          <w:tcPr>
            <w:tcW w:w="1017" w:type="dxa"/>
            <w:tcBorders>
              <w:top w:val="single" w:sz="4" w:space="0" w:color="auto"/>
              <w:bottom w:val="single" w:sz="4" w:space="0" w:color="auto"/>
            </w:tcBorders>
            <w:shd w:val="clear" w:color="000000" w:fill="D8D8D8"/>
          </w:tcPr>
          <w:p w:rsidR="0000355E" w:rsidRPr="00BD5264" w:rsidRDefault="0000355E" w:rsidP="0080568D">
            <w:pPr>
              <w:jc w:val="center"/>
              <w:rPr>
                <w:b/>
                <w:sz w:val="16"/>
                <w:szCs w:val="16"/>
                <w:lang w:val="en-GB" w:eastAsia="es-ES"/>
              </w:rPr>
            </w:pPr>
            <w:r w:rsidRPr="00BD5264">
              <w:rPr>
                <w:b/>
                <w:sz w:val="16"/>
                <w:szCs w:val="16"/>
                <w:lang w:val="en-GB" w:eastAsia="es-ES"/>
              </w:rPr>
              <w:t xml:space="preserve">SPN </w:t>
            </w:r>
          </w:p>
        </w:tc>
        <w:tc>
          <w:tcPr>
            <w:tcW w:w="995" w:type="dxa"/>
            <w:tcBorders>
              <w:top w:val="single" w:sz="4" w:space="0" w:color="auto"/>
              <w:bottom w:val="single" w:sz="4" w:space="0" w:color="auto"/>
            </w:tcBorders>
            <w:shd w:val="clear" w:color="000000" w:fill="D8D8D8"/>
          </w:tcPr>
          <w:p w:rsidR="0000355E" w:rsidRPr="00BD5264" w:rsidRDefault="0000355E" w:rsidP="0080568D">
            <w:pPr>
              <w:jc w:val="center"/>
              <w:rPr>
                <w:b/>
                <w:sz w:val="16"/>
                <w:szCs w:val="16"/>
                <w:lang w:val="en-GB" w:eastAsia="es-ES"/>
              </w:rPr>
            </w:pPr>
            <w:r w:rsidRPr="00BD5264">
              <w:rPr>
                <w:b/>
                <w:sz w:val="16"/>
                <w:szCs w:val="16"/>
                <w:lang w:val="en-GB" w:eastAsia="es-ES"/>
              </w:rPr>
              <w:t>BCN</w:t>
            </w:r>
            <w:r w:rsidR="0080568D" w:rsidRPr="00BD5264">
              <w:rPr>
                <w:b/>
                <w:sz w:val="16"/>
                <w:szCs w:val="16"/>
                <w:lang w:val="en-GB" w:eastAsia="es-ES"/>
              </w:rPr>
              <w:t xml:space="preserve"> </w:t>
            </w:r>
            <w:r w:rsidRPr="00BD5264">
              <w:rPr>
                <w:b/>
                <w:sz w:val="16"/>
                <w:szCs w:val="16"/>
                <w:lang w:val="en-GB" w:eastAsia="es-ES"/>
              </w:rPr>
              <w:t>Province (NUTS 3)</w:t>
            </w:r>
          </w:p>
        </w:tc>
        <w:tc>
          <w:tcPr>
            <w:tcW w:w="705" w:type="dxa"/>
            <w:tcBorders>
              <w:top w:val="single" w:sz="4" w:space="0" w:color="auto"/>
              <w:bottom w:val="single" w:sz="4" w:space="0" w:color="auto"/>
            </w:tcBorders>
            <w:shd w:val="clear" w:color="000000" w:fill="D8D8D8"/>
          </w:tcPr>
          <w:p w:rsidR="0000355E" w:rsidRPr="00BD5264" w:rsidRDefault="0000355E" w:rsidP="0080568D">
            <w:pPr>
              <w:jc w:val="center"/>
              <w:rPr>
                <w:b/>
                <w:sz w:val="16"/>
                <w:szCs w:val="16"/>
                <w:lang w:val="en-GB" w:eastAsia="es-ES"/>
              </w:rPr>
            </w:pPr>
            <w:r w:rsidRPr="00BD5264">
              <w:rPr>
                <w:b/>
                <w:sz w:val="16"/>
                <w:szCs w:val="16"/>
                <w:lang w:val="en-GB" w:eastAsia="es-ES"/>
              </w:rPr>
              <w:t xml:space="preserve">BCN City </w:t>
            </w:r>
          </w:p>
        </w:tc>
        <w:tc>
          <w:tcPr>
            <w:tcW w:w="853" w:type="dxa"/>
            <w:tcBorders>
              <w:top w:val="single" w:sz="4" w:space="0" w:color="auto"/>
              <w:bottom w:val="single" w:sz="4" w:space="0" w:color="auto"/>
            </w:tcBorders>
            <w:shd w:val="clear" w:color="000000" w:fill="D8D8D8"/>
          </w:tcPr>
          <w:p w:rsidR="0000355E" w:rsidRPr="00BD5264" w:rsidRDefault="0000355E" w:rsidP="0080568D">
            <w:pPr>
              <w:jc w:val="center"/>
              <w:rPr>
                <w:b/>
                <w:sz w:val="16"/>
                <w:szCs w:val="16"/>
                <w:lang w:val="en-GB" w:eastAsia="es-ES"/>
              </w:rPr>
            </w:pPr>
            <w:r w:rsidRPr="00BD5264">
              <w:rPr>
                <w:b/>
                <w:sz w:val="16"/>
                <w:szCs w:val="16"/>
                <w:lang w:val="en-GB" w:eastAsia="es-ES"/>
              </w:rPr>
              <w:t xml:space="preserve">SPN </w:t>
            </w:r>
          </w:p>
        </w:tc>
        <w:tc>
          <w:tcPr>
            <w:tcW w:w="852" w:type="dxa"/>
            <w:tcBorders>
              <w:top w:val="single" w:sz="4" w:space="0" w:color="auto"/>
              <w:bottom w:val="single" w:sz="4" w:space="0" w:color="auto"/>
            </w:tcBorders>
            <w:shd w:val="clear" w:color="000000" w:fill="D8D8D8"/>
          </w:tcPr>
          <w:p w:rsidR="0000355E" w:rsidRPr="00BD5264" w:rsidRDefault="0000355E" w:rsidP="0080568D">
            <w:pPr>
              <w:jc w:val="center"/>
              <w:rPr>
                <w:b/>
                <w:sz w:val="16"/>
                <w:szCs w:val="16"/>
                <w:lang w:val="en-GB" w:eastAsia="es-ES"/>
              </w:rPr>
            </w:pPr>
            <w:r w:rsidRPr="00BD5264">
              <w:rPr>
                <w:b/>
                <w:sz w:val="16"/>
                <w:szCs w:val="16"/>
                <w:lang w:val="en-GB" w:eastAsia="es-ES"/>
              </w:rPr>
              <w:t>BCN</w:t>
            </w:r>
            <w:r w:rsidR="0080568D" w:rsidRPr="00BD5264">
              <w:rPr>
                <w:b/>
                <w:sz w:val="16"/>
                <w:szCs w:val="16"/>
                <w:lang w:val="en-GB" w:eastAsia="es-ES"/>
              </w:rPr>
              <w:t xml:space="preserve"> </w:t>
            </w:r>
            <w:r w:rsidRPr="00BD5264">
              <w:rPr>
                <w:b/>
                <w:sz w:val="16"/>
                <w:szCs w:val="16"/>
                <w:lang w:val="en-GB" w:eastAsia="es-ES"/>
              </w:rPr>
              <w:t>Province (NUTS 3)</w:t>
            </w:r>
          </w:p>
        </w:tc>
        <w:tc>
          <w:tcPr>
            <w:tcW w:w="708" w:type="dxa"/>
            <w:tcBorders>
              <w:top w:val="single" w:sz="4" w:space="0" w:color="auto"/>
              <w:bottom w:val="single" w:sz="4" w:space="0" w:color="auto"/>
            </w:tcBorders>
            <w:shd w:val="clear" w:color="000000" w:fill="D8D8D8"/>
          </w:tcPr>
          <w:p w:rsidR="0000355E" w:rsidRPr="00BD5264" w:rsidRDefault="0000355E" w:rsidP="0080568D">
            <w:pPr>
              <w:jc w:val="center"/>
              <w:rPr>
                <w:b/>
                <w:sz w:val="16"/>
                <w:szCs w:val="16"/>
                <w:lang w:val="en-GB" w:eastAsia="es-ES"/>
              </w:rPr>
            </w:pPr>
            <w:r w:rsidRPr="00BD5264">
              <w:rPr>
                <w:b/>
                <w:sz w:val="16"/>
                <w:szCs w:val="16"/>
                <w:lang w:val="en-GB" w:eastAsia="es-ES"/>
              </w:rPr>
              <w:t xml:space="preserve">BCN City </w:t>
            </w:r>
          </w:p>
        </w:tc>
        <w:tc>
          <w:tcPr>
            <w:tcW w:w="994" w:type="dxa"/>
            <w:tcBorders>
              <w:top w:val="single" w:sz="4" w:space="0" w:color="auto"/>
              <w:bottom w:val="single" w:sz="4" w:space="0" w:color="auto"/>
            </w:tcBorders>
            <w:shd w:val="clear" w:color="000000" w:fill="D8D8D8"/>
          </w:tcPr>
          <w:p w:rsidR="0000355E" w:rsidRPr="00BD5264" w:rsidRDefault="0000355E" w:rsidP="0080568D">
            <w:pPr>
              <w:jc w:val="center"/>
              <w:rPr>
                <w:b/>
                <w:sz w:val="16"/>
                <w:szCs w:val="16"/>
                <w:lang w:val="en-GB" w:eastAsia="es-ES"/>
              </w:rPr>
            </w:pPr>
            <w:r w:rsidRPr="00BD5264">
              <w:rPr>
                <w:b/>
                <w:sz w:val="16"/>
                <w:szCs w:val="16"/>
                <w:lang w:val="en-GB" w:eastAsia="es-ES"/>
              </w:rPr>
              <w:t xml:space="preserve">SPN </w:t>
            </w:r>
          </w:p>
        </w:tc>
        <w:tc>
          <w:tcPr>
            <w:tcW w:w="851" w:type="dxa"/>
            <w:tcBorders>
              <w:top w:val="single" w:sz="4" w:space="0" w:color="auto"/>
              <w:bottom w:val="single" w:sz="4" w:space="0" w:color="auto"/>
            </w:tcBorders>
            <w:shd w:val="clear" w:color="000000" w:fill="D8D8D8"/>
          </w:tcPr>
          <w:p w:rsidR="0000355E" w:rsidRPr="00BD5264" w:rsidRDefault="0000355E" w:rsidP="0080568D">
            <w:pPr>
              <w:jc w:val="center"/>
              <w:rPr>
                <w:b/>
                <w:sz w:val="16"/>
                <w:szCs w:val="16"/>
                <w:lang w:val="en-GB" w:eastAsia="es-ES"/>
              </w:rPr>
            </w:pPr>
            <w:r w:rsidRPr="00BD5264">
              <w:rPr>
                <w:b/>
                <w:sz w:val="16"/>
                <w:szCs w:val="16"/>
                <w:lang w:val="en-GB" w:eastAsia="es-ES"/>
              </w:rPr>
              <w:t>BCN</w:t>
            </w:r>
            <w:r w:rsidR="0080568D" w:rsidRPr="00BD5264">
              <w:rPr>
                <w:b/>
                <w:sz w:val="16"/>
                <w:szCs w:val="16"/>
                <w:lang w:val="en-GB" w:eastAsia="es-ES"/>
              </w:rPr>
              <w:t xml:space="preserve"> </w:t>
            </w:r>
            <w:r w:rsidRPr="00BD5264">
              <w:rPr>
                <w:b/>
                <w:sz w:val="16"/>
                <w:szCs w:val="16"/>
                <w:lang w:val="en-GB" w:eastAsia="es-ES"/>
              </w:rPr>
              <w:t>Province (NUTS 3)</w:t>
            </w:r>
          </w:p>
        </w:tc>
        <w:tc>
          <w:tcPr>
            <w:tcW w:w="707" w:type="dxa"/>
            <w:tcBorders>
              <w:top w:val="single" w:sz="4" w:space="0" w:color="auto"/>
              <w:bottom w:val="single" w:sz="4" w:space="0" w:color="auto"/>
            </w:tcBorders>
            <w:shd w:val="clear" w:color="000000" w:fill="D8D8D8"/>
          </w:tcPr>
          <w:p w:rsidR="0000355E" w:rsidRPr="00BD5264" w:rsidRDefault="0000355E" w:rsidP="0080568D">
            <w:pPr>
              <w:jc w:val="center"/>
              <w:rPr>
                <w:b/>
                <w:sz w:val="16"/>
                <w:szCs w:val="16"/>
                <w:lang w:val="en-GB" w:eastAsia="es-ES"/>
              </w:rPr>
            </w:pPr>
            <w:r w:rsidRPr="00BD5264">
              <w:rPr>
                <w:b/>
                <w:sz w:val="16"/>
                <w:szCs w:val="16"/>
                <w:lang w:val="en-GB" w:eastAsia="es-ES"/>
              </w:rPr>
              <w:t xml:space="preserve">BCN City </w:t>
            </w:r>
          </w:p>
        </w:tc>
      </w:tr>
      <w:tr w:rsidR="0000355E" w:rsidRPr="00BD5264">
        <w:trPr>
          <w:trHeight w:val="225"/>
        </w:trPr>
        <w:tc>
          <w:tcPr>
            <w:tcW w:w="753" w:type="dxa"/>
            <w:tcBorders>
              <w:top w:val="single" w:sz="4" w:space="0" w:color="auto"/>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2002</w:t>
            </w:r>
          </w:p>
        </w:tc>
        <w:tc>
          <w:tcPr>
            <w:tcW w:w="1017"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14,179,245</w:t>
            </w:r>
          </w:p>
        </w:tc>
        <w:tc>
          <w:tcPr>
            <w:tcW w:w="995"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1,607,914</w:t>
            </w:r>
          </w:p>
        </w:tc>
        <w:tc>
          <w:tcPr>
            <w:tcW w:w="705"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714,928</w:t>
            </w:r>
          </w:p>
        </w:tc>
        <w:tc>
          <w:tcPr>
            <w:tcW w:w="853"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91</w:t>
            </w:r>
          </w:p>
        </w:tc>
        <w:tc>
          <w:tcPr>
            <w:tcW w:w="852"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85.8</w:t>
            </w:r>
          </w:p>
        </w:tc>
        <w:tc>
          <w:tcPr>
            <w:tcW w:w="708"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85</w:t>
            </w:r>
          </w:p>
        </w:tc>
        <w:tc>
          <w:tcPr>
            <w:tcW w:w="994"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9</w:t>
            </w:r>
          </w:p>
        </w:tc>
        <w:tc>
          <w:tcPr>
            <w:tcW w:w="851"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14.2</w:t>
            </w:r>
          </w:p>
        </w:tc>
        <w:tc>
          <w:tcPr>
            <w:tcW w:w="707"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15</w:t>
            </w:r>
          </w:p>
        </w:tc>
      </w:tr>
      <w:tr w:rsidR="0000355E" w:rsidRPr="00BD5264">
        <w:trPr>
          <w:trHeight w:val="225"/>
        </w:trPr>
        <w:tc>
          <w:tcPr>
            <w:tcW w:w="753" w:type="dxa"/>
            <w:tcBorders>
              <w:top w:val="nil"/>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2007</w:t>
            </w:r>
          </w:p>
        </w:tc>
        <w:tc>
          <w:tcPr>
            <w:tcW w:w="1017" w:type="dxa"/>
            <w:tcBorders>
              <w:top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18,622,108</w:t>
            </w:r>
          </w:p>
        </w:tc>
        <w:tc>
          <w:tcPr>
            <w:tcW w:w="995" w:type="dxa"/>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2,146,589</w:t>
            </w:r>
          </w:p>
        </w:tc>
        <w:tc>
          <w:tcPr>
            <w:tcW w:w="705" w:type="dxa"/>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915,196</w:t>
            </w:r>
          </w:p>
        </w:tc>
        <w:tc>
          <w:tcPr>
            <w:tcW w:w="853" w:type="dxa"/>
            <w:tcBorders>
              <w:top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88.1</w:t>
            </w:r>
          </w:p>
        </w:tc>
        <w:tc>
          <w:tcPr>
            <w:tcW w:w="852" w:type="dxa"/>
            <w:tcBorders>
              <w:top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83.1</w:t>
            </w:r>
          </w:p>
        </w:tc>
        <w:tc>
          <w:tcPr>
            <w:tcW w:w="708" w:type="dxa"/>
            <w:tcBorders>
              <w:top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82.9</w:t>
            </w:r>
          </w:p>
        </w:tc>
        <w:tc>
          <w:tcPr>
            <w:tcW w:w="994" w:type="dxa"/>
            <w:tcBorders>
              <w:top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11.9</w:t>
            </w:r>
          </w:p>
        </w:tc>
        <w:tc>
          <w:tcPr>
            <w:tcW w:w="851" w:type="dxa"/>
            <w:tcBorders>
              <w:top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16.9</w:t>
            </w:r>
          </w:p>
        </w:tc>
        <w:tc>
          <w:tcPr>
            <w:tcW w:w="707" w:type="dxa"/>
            <w:tcBorders>
              <w:top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17.1</w:t>
            </w:r>
          </w:p>
        </w:tc>
      </w:tr>
      <w:tr w:rsidR="0000355E" w:rsidRPr="00BD5264">
        <w:trPr>
          <w:trHeight w:val="225"/>
        </w:trPr>
        <w:tc>
          <w:tcPr>
            <w:tcW w:w="753" w:type="dxa"/>
            <w:tcBorders>
              <w:top w:val="nil"/>
              <w:bottom w:val="single" w:sz="4" w:space="0" w:color="auto"/>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2009</w:t>
            </w:r>
          </w:p>
        </w:tc>
        <w:tc>
          <w:tcPr>
            <w:tcW w:w="1017" w:type="dxa"/>
            <w:tcBorders>
              <w:top w:val="nil"/>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14,021,837</w:t>
            </w:r>
          </w:p>
        </w:tc>
        <w:tc>
          <w:tcPr>
            <w:tcW w:w="995" w:type="dxa"/>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1,558,909</w:t>
            </w:r>
          </w:p>
        </w:tc>
        <w:tc>
          <w:tcPr>
            <w:tcW w:w="705" w:type="dxa"/>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756,279</w:t>
            </w:r>
          </w:p>
        </w:tc>
        <w:tc>
          <w:tcPr>
            <w:tcW w:w="853" w:type="dxa"/>
            <w:tcBorders>
              <w:top w:val="nil"/>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90.6</w:t>
            </w:r>
          </w:p>
        </w:tc>
        <w:tc>
          <w:tcPr>
            <w:tcW w:w="852" w:type="dxa"/>
            <w:tcBorders>
              <w:top w:val="nil"/>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86.5</w:t>
            </w:r>
          </w:p>
        </w:tc>
        <w:tc>
          <w:tcPr>
            <w:tcW w:w="708" w:type="dxa"/>
            <w:tcBorders>
              <w:top w:val="nil"/>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87</w:t>
            </w:r>
          </w:p>
        </w:tc>
        <w:tc>
          <w:tcPr>
            <w:tcW w:w="994" w:type="dxa"/>
            <w:tcBorders>
              <w:top w:val="nil"/>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9.4</w:t>
            </w:r>
          </w:p>
        </w:tc>
        <w:tc>
          <w:tcPr>
            <w:tcW w:w="851" w:type="dxa"/>
            <w:tcBorders>
              <w:top w:val="nil"/>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13.5</w:t>
            </w:r>
          </w:p>
        </w:tc>
        <w:tc>
          <w:tcPr>
            <w:tcW w:w="707" w:type="dxa"/>
            <w:tcBorders>
              <w:top w:val="nil"/>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13</w:t>
            </w:r>
          </w:p>
        </w:tc>
      </w:tr>
      <w:tr w:rsidR="0000355E" w:rsidRPr="00BD5264">
        <w:trPr>
          <w:trHeight w:val="60"/>
        </w:trPr>
        <w:tc>
          <w:tcPr>
            <w:tcW w:w="8435" w:type="dxa"/>
            <w:gridSpan w:val="10"/>
            <w:tcBorders>
              <w:top w:val="single" w:sz="4" w:space="0" w:color="auto"/>
              <w:left w:val="nil"/>
              <w:bottom w:val="nil"/>
              <w:right w:val="nil"/>
            </w:tcBorders>
            <w:vAlign w:val="bottom"/>
          </w:tcPr>
          <w:p w:rsidR="0000355E" w:rsidRPr="00BD5264" w:rsidRDefault="0000355E" w:rsidP="00C01C83">
            <w:pPr>
              <w:ind w:left="-70"/>
              <w:jc w:val="left"/>
              <w:rPr>
                <w:sz w:val="20"/>
                <w:szCs w:val="20"/>
                <w:lang w:val="en-GB" w:eastAsia="es-ES"/>
              </w:rPr>
            </w:pPr>
            <w:r w:rsidRPr="00BD5264">
              <w:rPr>
                <w:sz w:val="20"/>
                <w:szCs w:val="20"/>
                <w:lang w:val="en-GB" w:eastAsia="es-ES"/>
              </w:rPr>
              <w:t xml:space="preserve">Source: Statistics Department, Barcelona City Council </w:t>
            </w:r>
            <w:r w:rsidR="00423075" w:rsidRPr="00BD5264">
              <w:rPr>
                <w:sz w:val="20"/>
                <w:szCs w:val="20"/>
                <w:lang w:val="en-GB" w:eastAsia="es-ES"/>
              </w:rPr>
              <w:t xml:space="preserve">- </w:t>
            </w:r>
            <w:r w:rsidRPr="00BD5264">
              <w:rPr>
                <w:sz w:val="20"/>
                <w:szCs w:val="20"/>
                <w:lang w:val="en-GB" w:eastAsia="es-ES"/>
              </w:rPr>
              <w:t>Department of Labour, Catalonian Government</w:t>
            </w:r>
          </w:p>
        </w:tc>
      </w:tr>
    </w:tbl>
    <w:p w:rsidR="004E576B" w:rsidRPr="00BD5264" w:rsidRDefault="004E576B" w:rsidP="0080568D">
      <w:pPr>
        <w:rPr>
          <w:szCs w:val="22"/>
          <w:lang w:val="en-US" w:eastAsia="es-ES"/>
        </w:rPr>
      </w:pPr>
    </w:p>
    <w:p w:rsidR="0000355E" w:rsidRPr="00BD5264" w:rsidRDefault="0000355E" w:rsidP="0080568D">
      <w:pPr>
        <w:rPr>
          <w:szCs w:val="22"/>
          <w:lang w:val="en-GB" w:eastAsia="es-ES"/>
        </w:rPr>
      </w:pPr>
      <w:r w:rsidRPr="00BD5264">
        <w:rPr>
          <w:szCs w:val="22"/>
          <w:lang w:val="en-GB" w:eastAsia="es-ES"/>
        </w:rPr>
        <w:t xml:space="preserve">It looks that this trend is reversing since 2010 when the labour market has started showing some symptoms of recovery. As the </w:t>
      </w:r>
      <w:r w:rsidR="00C01C83" w:rsidRPr="00BD5264">
        <w:rPr>
          <w:szCs w:val="22"/>
          <w:lang w:val="en-GB" w:eastAsia="es-ES"/>
        </w:rPr>
        <w:t>Economic and Social Council of Barcelona</w:t>
      </w:r>
      <w:r w:rsidR="00C01C83" w:rsidRPr="00BD5264">
        <w:rPr>
          <w:i/>
          <w:szCs w:val="22"/>
          <w:lang w:val="en-GB" w:eastAsia="es-ES"/>
        </w:rPr>
        <w:t xml:space="preserve"> </w:t>
      </w:r>
      <w:r w:rsidR="00C01C83" w:rsidRPr="00BD5264">
        <w:rPr>
          <w:szCs w:val="22"/>
          <w:lang w:val="en-GB" w:eastAsia="es-ES"/>
        </w:rPr>
        <w:t>(</w:t>
      </w:r>
      <w:r w:rsidR="00C01C83" w:rsidRPr="00BD5264">
        <w:rPr>
          <w:szCs w:val="22"/>
          <w:lang w:val="it-IT"/>
        </w:rPr>
        <w:t>Consell Econòmic i Social de Barcelona 2011c)</w:t>
      </w:r>
      <w:r w:rsidRPr="00BD5264">
        <w:rPr>
          <w:szCs w:val="22"/>
          <w:lang w:val="en-GB" w:eastAsia="es-ES"/>
        </w:rPr>
        <w:t xml:space="preserve"> has pointed out, while in 2009 contracting fell in all territorial levels (with rates above 15%) in 2010 there is an increase at all of them. Both in Barcelona and in Spain, the num</w:t>
      </w:r>
      <w:r w:rsidR="0080568D" w:rsidRPr="00BD5264">
        <w:rPr>
          <w:szCs w:val="22"/>
          <w:lang w:val="en-GB" w:eastAsia="es-ES"/>
        </w:rPr>
        <w:t>ber of contracts rises in 2.8%.</w:t>
      </w:r>
    </w:p>
    <w:p w:rsidR="004E576B" w:rsidRPr="00BD5264" w:rsidRDefault="004E576B" w:rsidP="0080568D">
      <w:pPr>
        <w:rPr>
          <w:szCs w:val="22"/>
          <w:lang w:val="en-GB" w:eastAsia="es-ES"/>
        </w:rPr>
      </w:pPr>
    </w:p>
    <w:p w:rsidR="0000355E" w:rsidRPr="00BD5264" w:rsidRDefault="0000355E" w:rsidP="0080568D">
      <w:pPr>
        <w:rPr>
          <w:szCs w:val="22"/>
          <w:lang w:val="en-GB" w:eastAsia="es-ES"/>
        </w:rPr>
      </w:pPr>
      <w:r w:rsidRPr="00BD5264">
        <w:rPr>
          <w:szCs w:val="22"/>
          <w:lang w:val="en-GB" w:eastAsia="es-ES"/>
        </w:rPr>
        <w:t>In Barcelona city, women's employment is very important. It has been the only territory in which women's contracts make up the majority of contracts signed. During 2010, 53% of all contracts were signed by women (8.2% above the Spanish average). Meanwhile permanent contracts decreased about 5% in all three territories but temporary contracts have increased (by 3.8% in Spain and by 4.1% in Barcelona).</w:t>
      </w:r>
    </w:p>
    <w:p w:rsidR="004E576B" w:rsidRPr="00BD5264" w:rsidRDefault="004E576B" w:rsidP="0080568D">
      <w:pPr>
        <w:rPr>
          <w:szCs w:val="22"/>
          <w:lang w:val="en-GB" w:eastAsia="es-ES"/>
        </w:rPr>
      </w:pPr>
    </w:p>
    <w:p w:rsidR="005B7774" w:rsidRPr="00BD5264" w:rsidRDefault="0000355E" w:rsidP="0080568D">
      <w:pPr>
        <w:rPr>
          <w:szCs w:val="22"/>
          <w:lang w:val="en-GB" w:eastAsia="es-ES"/>
        </w:rPr>
      </w:pPr>
      <w:r w:rsidRPr="00BD5264">
        <w:rPr>
          <w:szCs w:val="22"/>
          <w:lang w:val="en-GB" w:eastAsia="es-ES"/>
        </w:rPr>
        <w:t>Finally, the analysis of new contracts registered during 2010 indicates that in Barcelona the weight of those with university higher education studies almost doubles the national average (with 17% and 9.7% of the total respectively). Contracts signed by people who have primary studies were just 10.3% of the total and is below national average in 9.7%. In Barcelona 15.1% of the contracts were signed by people with vocational training, while in Spain it was only</w:t>
      </w:r>
      <w:r w:rsidR="00C01C83" w:rsidRPr="00BD5264">
        <w:rPr>
          <w:szCs w:val="22"/>
          <w:lang w:val="en-GB" w:eastAsia="es-ES"/>
        </w:rPr>
        <w:t xml:space="preserve"> 10.7%.</w:t>
      </w:r>
    </w:p>
    <w:p w:rsidR="00BA245C" w:rsidRPr="00BD5264" w:rsidRDefault="00BA245C" w:rsidP="0080568D">
      <w:pPr>
        <w:rPr>
          <w:szCs w:val="22"/>
          <w:lang w:val="en-GB" w:eastAsia="es-ES"/>
        </w:rPr>
      </w:pPr>
    </w:p>
    <w:p w:rsidR="0000355E" w:rsidRPr="00BD5264" w:rsidRDefault="00C01C83" w:rsidP="0080568D">
      <w:pPr>
        <w:pStyle w:val="Heading3"/>
        <w:rPr>
          <w:lang w:val="en-GB"/>
        </w:rPr>
      </w:pPr>
      <w:bookmarkStart w:id="5" w:name="_Toc196910085"/>
      <w:r w:rsidRPr="00BD5264">
        <w:rPr>
          <w:lang w:val="en-GB"/>
        </w:rPr>
        <w:t>Informal labour m</w:t>
      </w:r>
      <w:r w:rsidR="0000355E" w:rsidRPr="00BD5264">
        <w:rPr>
          <w:lang w:val="en-GB"/>
        </w:rPr>
        <w:t>arket</w:t>
      </w:r>
      <w:bookmarkEnd w:id="5"/>
    </w:p>
    <w:p w:rsidR="004E576B" w:rsidRPr="00BD5264" w:rsidRDefault="004E576B" w:rsidP="0080568D">
      <w:pPr>
        <w:rPr>
          <w:lang w:val="en-GB" w:eastAsia="en-US"/>
        </w:rPr>
      </w:pPr>
    </w:p>
    <w:p w:rsidR="0000355E" w:rsidRPr="00BD5264" w:rsidRDefault="0000355E" w:rsidP="0080568D">
      <w:pPr>
        <w:rPr>
          <w:szCs w:val="22"/>
          <w:lang w:val="en-GB"/>
        </w:rPr>
      </w:pPr>
      <w:r w:rsidRPr="00BD5264">
        <w:rPr>
          <w:szCs w:val="22"/>
          <w:lang w:val="en-GB"/>
        </w:rPr>
        <w:t>The informal economy has grown significantly in Spain since the late 1980’s</w:t>
      </w:r>
      <w:r w:rsidR="00C01C83" w:rsidRPr="00BD5264">
        <w:rPr>
          <w:szCs w:val="22"/>
          <w:lang w:val="en-GB"/>
        </w:rPr>
        <w:t xml:space="preserve"> (</w:t>
      </w:r>
      <w:r w:rsidR="00C01C83" w:rsidRPr="00BD5264">
        <w:rPr>
          <w:szCs w:val="22"/>
          <w:lang w:val="it-IT"/>
        </w:rPr>
        <w:t>Brindusa and Vázquez 2010)</w:t>
      </w:r>
      <w:r w:rsidRPr="00BD5264">
        <w:rPr>
          <w:szCs w:val="22"/>
          <w:lang w:val="en-GB"/>
        </w:rPr>
        <w:t>. Fraud in the Spanish labour market is significant and the most frequent irregularities are: undeclared work and hiring foreign workers without work permits.</w:t>
      </w:r>
      <w:r w:rsidR="0080568D" w:rsidRPr="00BD5264">
        <w:rPr>
          <w:szCs w:val="22"/>
          <w:lang w:val="en-GB"/>
        </w:rPr>
        <w:t xml:space="preserve"> </w:t>
      </w:r>
      <w:r w:rsidRPr="00BD5264">
        <w:rPr>
          <w:szCs w:val="22"/>
          <w:lang w:val="en-GB"/>
        </w:rPr>
        <w:t>As Brindusa and Vazquez (2010) have pointed out, there are many reasons that may explain this, but they highlight the high unemployment rate in 90's, little labour market flexibi</w:t>
      </w:r>
      <w:r w:rsidR="00C01C83" w:rsidRPr="00BD5264">
        <w:rPr>
          <w:szCs w:val="22"/>
          <w:lang w:val="en-GB"/>
        </w:rPr>
        <w:t>lity and excessive bureaucracy.</w:t>
      </w:r>
    </w:p>
    <w:p w:rsidR="00C01C83" w:rsidRPr="00BD5264" w:rsidRDefault="00C01C83" w:rsidP="0080568D">
      <w:pPr>
        <w:rPr>
          <w:szCs w:val="22"/>
          <w:lang w:val="en-GB"/>
        </w:rPr>
      </w:pPr>
    </w:p>
    <w:p w:rsidR="005B7774" w:rsidRPr="00BD5264" w:rsidRDefault="0000355E" w:rsidP="0080568D">
      <w:pPr>
        <w:rPr>
          <w:szCs w:val="22"/>
          <w:lang w:val="en-GB"/>
        </w:rPr>
      </w:pPr>
      <w:r w:rsidRPr="00BD5264">
        <w:rPr>
          <w:szCs w:val="22"/>
          <w:lang w:val="en-GB"/>
        </w:rPr>
        <w:t>The importance of construction and the arrival of immigrants in recent years have contributed to increase fraudulent activities that define this kind of economy. According to the international comparative study of Schneider, quoted by Brindusa, the underground economy in Spain</w:t>
      </w:r>
      <w:r w:rsidR="00C01C83" w:rsidRPr="00BD5264">
        <w:rPr>
          <w:szCs w:val="22"/>
          <w:lang w:val="en-GB"/>
        </w:rPr>
        <w:t xml:space="preserve"> (</w:t>
      </w:r>
      <w:r w:rsidR="00C01C83" w:rsidRPr="00BD5264">
        <w:rPr>
          <w:szCs w:val="22"/>
          <w:lang w:val="it-IT"/>
        </w:rPr>
        <w:t>Schneider 2010</w:t>
      </w:r>
      <w:r w:rsidR="00C01C83" w:rsidRPr="00BD5264">
        <w:rPr>
          <w:szCs w:val="22"/>
          <w:lang w:val="en-GB"/>
        </w:rPr>
        <w:t>)</w:t>
      </w:r>
      <w:r w:rsidRPr="00BD5264">
        <w:rPr>
          <w:szCs w:val="22"/>
          <w:lang w:val="en-GB"/>
        </w:rPr>
        <w:t xml:space="preserve"> could be close to 20% of the GDP (or even 22% according to estimates made for 1994/95). Study indicates that throughout the period observed, from 1990 to 2010, there is a correlation between the increase in informal economy, rising unemployment rates and slower economic growth.</w:t>
      </w:r>
    </w:p>
    <w:p w:rsidR="00BA245C" w:rsidRPr="00BD5264" w:rsidRDefault="00BA245C" w:rsidP="0080568D">
      <w:pPr>
        <w:rPr>
          <w:szCs w:val="22"/>
          <w:lang w:val="en-GB"/>
        </w:rPr>
      </w:pPr>
    </w:p>
    <w:p w:rsidR="0000355E" w:rsidRPr="00BD5264" w:rsidRDefault="0000355E" w:rsidP="0080568D">
      <w:pPr>
        <w:pStyle w:val="Heading3"/>
        <w:rPr>
          <w:lang w:val="en-GB"/>
        </w:rPr>
      </w:pPr>
      <w:bookmarkStart w:id="6" w:name="_Toc196910086"/>
      <w:r w:rsidRPr="00BD5264">
        <w:rPr>
          <w:lang w:val="en-GB"/>
        </w:rPr>
        <w:t>Immigration</w:t>
      </w:r>
      <w:bookmarkEnd w:id="6"/>
    </w:p>
    <w:p w:rsidR="004E576B" w:rsidRPr="00BD5264" w:rsidRDefault="004E576B" w:rsidP="0080568D">
      <w:pPr>
        <w:rPr>
          <w:lang w:val="en-GB" w:eastAsia="en-US"/>
        </w:rPr>
      </w:pPr>
    </w:p>
    <w:p w:rsidR="0000355E" w:rsidRPr="00BD5264" w:rsidRDefault="0000355E" w:rsidP="0080568D">
      <w:pPr>
        <w:rPr>
          <w:szCs w:val="22"/>
          <w:lang w:val="en-GB"/>
        </w:rPr>
      </w:pPr>
      <w:r w:rsidRPr="00BD5264">
        <w:rPr>
          <w:szCs w:val="22"/>
          <w:lang w:val="en-GB"/>
        </w:rPr>
        <w:t>Immigration in Spain is linked to the rapid economic growth of the early 2000s. In 2000 foreigners represented 2.28% of the Spanish population. This proportion jumped to 12.22% in 2010. In Barcelona city the increase has been somewhat higher, from 3.08% in 2000 to 17.46% in 2010</w:t>
      </w:r>
      <w:r w:rsidRPr="00BD5264">
        <w:rPr>
          <w:szCs w:val="22"/>
          <w:vertAlign w:val="superscript"/>
          <w:lang w:val="en-GB"/>
        </w:rPr>
        <w:footnoteReference w:id="4"/>
      </w:r>
      <w:r w:rsidRPr="00BD5264">
        <w:rPr>
          <w:szCs w:val="22"/>
          <w:lang w:val="en-GB"/>
        </w:rPr>
        <w:t>. Their activity rate was 67.8% in 2007 and 73.7% in 2009.</w:t>
      </w:r>
    </w:p>
    <w:p w:rsidR="0080568D" w:rsidRPr="00BD5264" w:rsidRDefault="0080568D" w:rsidP="0080568D">
      <w:pPr>
        <w:rPr>
          <w:szCs w:val="22"/>
          <w:lang w:val="en-GB"/>
        </w:rPr>
      </w:pPr>
    </w:p>
    <w:p w:rsidR="0080568D" w:rsidRPr="00BD5264" w:rsidRDefault="0080568D" w:rsidP="0080568D">
      <w:pPr>
        <w:jc w:val="center"/>
        <w:rPr>
          <w:bCs/>
          <w:szCs w:val="22"/>
          <w:u w:val="single"/>
          <w:lang w:val="en-GB" w:eastAsia="es-ES"/>
        </w:rPr>
      </w:pPr>
      <w:r w:rsidRPr="00BD5264">
        <w:rPr>
          <w:bCs/>
          <w:szCs w:val="22"/>
          <w:u w:val="single"/>
          <w:lang w:val="en-GB" w:eastAsia="es-ES"/>
        </w:rPr>
        <w:t>Table 4 - Evolution of immigrant’s activity rate and unemployment rate, by sex in Spain</w:t>
      </w:r>
    </w:p>
    <w:p w:rsidR="0080568D" w:rsidRPr="00BD5264" w:rsidRDefault="0080568D" w:rsidP="0080568D">
      <w:pPr>
        <w:rPr>
          <w:szCs w:val="22"/>
          <w:lang w:val="en-GB"/>
        </w:rPr>
      </w:pPr>
    </w:p>
    <w:tbl>
      <w:tblPr>
        <w:tblW w:w="7868" w:type="dxa"/>
        <w:tblInd w:w="921" w:type="dxa"/>
        <w:tblCellMar>
          <w:left w:w="70" w:type="dxa"/>
          <w:right w:w="70" w:type="dxa"/>
        </w:tblCellMar>
        <w:tblLook w:val="00A0"/>
      </w:tblPr>
      <w:tblGrid>
        <w:gridCol w:w="2268"/>
        <w:gridCol w:w="1120"/>
        <w:gridCol w:w="1120"/>
        <w:gridCol w:w="1120"/>
        <w:gridCol w:w="1120"/>
        <w:gridCol w:w="1120"/>
      </w:tblGrid>
      <w:tr w:rsidR="0000355E" w:rsidRPr="00BD5264">
        <w:trPr>
          <w:trHeight w:val="450"/>
        </w:trPr>
        <w:tc>
          <w:tcPr>
            <w:tcW w:w="2268" w:type="dxa"/>
            <w:vMerge w:val="restart"/>
            <w:tcBorders>
              <w:top w:val="nil"/>
              <w:left w:val="nil"/>
              <w:bottom w:val="nil"/>
            </w:tcBorders>
          </w:tcPr>
          <w:p w:rsidR="0000355E" w:rsidRPr="00BD5264" w:rsidRDefault="0000355E" w:rsidP="0080568D">
            <w:pPr>
              <w:rPr>
                <w:sz w:val="16"/>
                <w:szCs w:val="16"/>
                <w:lang w:val="en-GB" w:eastAsia="es-ES"/>
              </w:rPr>
            </w:pPr>
          </w:p>
        </w:tc>
        <w:tc>
          <w:tcPr>
            <w:tcW w:w="2240" w:type="dxa"/>
            <w:gridSpan w:val="2"/>
            <w:tcBorders>
              <w:top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Activity Rate </w:t>
            </w:r>
          </w:p>
        </w:tc>
        <w:tc>
          <w:tcPr>
            <w:tcW w:w="2240" w:type="dxa"/>
            <w:gridSpan w:val="2"/>
            <w:tcBorders>
              <w:top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Unemployment Rate </w:t>
            </w:r>
          </w:p>
        </w:tc>
        <w:tc>
          <w:tcPr>
            <w:tcW w:w="1120" w:type="dxa"/>
            <w:tcBorders>
              <w:top w:val="nil"/>
              <w:left w:val="nil"/>
              <w:bottom w:val="nil"/>
              <w:right w:val="nil"/>
            </w:tcBorders>
            <w:noWrap/>
            <w:vAlign w:val="bottom"/>
          </w:tcPr>
          <w:p w:rsidR="0000355E" w:rsidRPr="00BD5264" w:rsidRDefault="0000355E" w:rsidP="0080568D">
            <w:pPr>
              <w:jc w:val="left"/>
              <w:rPr>
                <w:sz w:val="16"/>
                <w:szCs w:val="16"/>
                <w:lang w:val="en-GB" w:eastAsia="es-ES"/>
              </w:rPr>
            </w:pPr>
          </w:p>
        </w:tc>
      </w:tr>
      <w:tr w:rsidR="0000355E" w:rsidRPr="00BD5264">
        <w:trPr>
          <w:trHeight w:val="225"/>
        </w:trPr>
        <w:tc>
          <w:tcPr>
            <w:tcW w:w="2268" w:type="dxa"/>
            <w:vMerge/>
            <w:tcBorders>
              <w:top w:val="nil"/>
              <w:left w:val="nil"/>
              <w:bottom w:val="single" w:sz="4" w:space="0" w:color="auto"/>
            </w:tcBorders>
            <w:vAlign w:val="center"/>
          </w:tcPr>
          <w:p w:rsidR="0000355E" w:rsidRPr="00BD5264" w:rsidRDefault="0000355E" w:rsidP="0080568D">
            <w:pPr>
              <w:jc w:val="left"/>
              <w:rPr>
                <w:sz w:val="16"/>
                <w:szCs w:val="16"/>
                <w:lang w:val="en-GB" w:eastAsia="es-ES"/>
              </w:rPr>
            </w:pPr>
          </w:p>
        </w:tc>
        <w:tc>
          <w:tcPr>
            <w:tcW w:w="1120" w:type="dxa"/>
            <w:tcBorders>
              <w:top w:val="nil"/>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2007</w:t>
            </w:r>
          </w:p>
        </w:tc>
        <w:tc>
          <w:tcPr>
            <w:tcW w:w="1120" w:type="dxa"/>
            <w:tcBorders>
              <w:top w:val="nil"/>
              <w:bottom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2009</w:t>
            </w:r>
          </w:p>
        </w:tc>
        <w:tc>
          <w:tcPr>
            <w:tcW w:w="1120" w:type="dxa"/>
            <w:tcBorders>
              <w:top w:val="nil"/>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2007</w:t>
            </w:r>
          </w:p>
        </w:tc>
        <w:tc>
          <w:tcPr>
            <w:tcW w:w="1120" w:type="dxa"/>
            <w:tcBorders>
              <w:top w:val="nil"/>
              <w:bottom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2009</w:t>
            </w:r>
          </w:p>
        </w:tc>
        <w:tc>
          <w:tcPr>
            <w:tcW w:w="1120" w:type="dxa"/>
            <w:tcBorders>
              <w:top w:val="nil"/>
              <w:left w:val="nil"/>
              <w:bottom w:val="nil"/>
              <w:right w:val="nil"/>
            </w:tcBorders>
            <w:noWrap/>
            <w:vAlign w:val="bottom"/>
          </w:tcPr>
          <w:p w:rsidR="0000355E" w:rsidRPr="00BD5264" w:rsidRDefault="0000355E" w:rsidP="0080568D">
            <w:pPr>
              <w:jc w:val="left"/>
              <w:rPr>
                <w:sz w:val="16"/>
                <w:szCs w:val="16"/>
                <w:lang w:val="en-GB" w:eastAsia="es-ES"/>
              </w:rPr>
            </w:pPr>
          </w:p>
        </w:tc>
      </w:tr>
      <w:tr w:rsidR="0000355E" w:rsidRPr="00BD5264">
        <w:trPr>
          <w:trHeight w:val="225"/>
        </w:trPr>
        <w:tc>
          <w:tcPr>
            <w:tcW w:w="2268" w:type="dxa"/>
            <w:tcBorders>
              <w:top w:val="single" w:sz="4" w:space="0" w:color="auto"/>
            </w:tcBorders>
            <w:shd w:val="clear" w:color="000000" w:fill="D8D8D8"/>
          </w:tcPr>
          <w:p w:rsidR="0000355E" w:rsidRPr="00BD5264" w:rsidRDefault="0000355E" w:rsidP="0080568D">
            <w:pPr>
              <w:jc w:val="center"/>
              <w:rPr>
                <w:sz w:val="16"/>
                <w:szCs w:val="16"/>
                <w:lang w:val="en-GB" w:eastAsia="es-ES"/>
              </w:rPr>
            </w:pPr>
            <w:r w:rsidRPr="00BD5264">
              <w:rPr>
                <w:sz w:val="16"/>
                <w:szCs w:val="16"/>
                <w:lang w:val="en-GB" w:eastAsia="es-ES"/>
              </w:rPr>
              <w:t>Immigrant total population</w:t>
            </w:r>
          </w:p>
        </w:tc>
        <w:tc>
          <w:tcPr>
            <w:tcW w:w="1120" w:type="dxa"/>
            <w:tcBorders>
              <w:top w:val="single" w:sz="4" w:space="0" w:color="auto"/>
              <w:bottom w:val="nil"/>
            </w:tcBorders>
            <w:vAlign w:val="center"/>
          </w:tcPr>
          <w:p w:rsidR="0000355E" w:rsidRPr="00BD5264" w:rsidRDefault="0080568D" w:rsidP="0080568D">
            <w:pPr>
              <w:jc w:val="center"/>
              <w:rPr>
                <w:sz w:val="16"/>
                <w:szCs w:val="16"/>
                <w:lang w:val="en-GB" w:eastAsia="es-ES"/>
              </w:rPr>
            </w:pPr>
            <w:r w:rsidRPr="00BD5264">
              <w:rPr>
                <w:sz w:val="16"/>
                <w:szCs w:val="16"/>
                <w:lang w:val="en-GB" w:eastAsia="es-ES"/>
              </w:rPr>
              <w:t xml:space="preserve"> </w:t>
            </w:r>
            <w:r w:rsidR="0000355E" w:rsidRPr="00BD5264">
              <w:rPr>
                <w:sz w:val="16"/>
                <w:szCs w:val="16"/>
                <w:lang w:val="en-GB" w:eastAsia="es-ES"/>
              </w:rPr>
              <w:t>67.8</w:t>
            </w:r>
            <w:r w:rsidRPr="00BD5264">
              <w:rPr>
                <w:sz w:val="16"/>
                <w:szCs w:val="16"/>
                <w:lang w:val="en-GB" w:eastAsia="es-ES"/>
              </w:rPr>
              <w:t xml:space="preserve">     </w:t>
            </w:r>
          </w:p>
        </w:tc>
        <w:tc>
          <w:tcPr>
            <w:tcW w:w="1120" w:type="dxa"/>
            <w:tcBorders>
              <w:top w:val="single" w:sz="4" w:space="0" w:color="auto"/>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73.7</w:t>
            </w:r>
          </w:p>
        </w:tc>
        <w:tc>
          <w:tcPr>
            <w:tcW w:w="1120" w:type="dxa"/>
            <w:tcBorders>
              <w:top w:val="single" w:sz="4" w:space="0" w:color="auto"/>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12.9</w:t>
            </w:r>
            <w:r w:rsidR="0080568D" w:rsidRPr="00BD5264">
              <w:rPr>
                <w:sz w:val="16"/>
                <w:szCs w:val="16"/>
                <w:lang w:val="en-GB" w:eastAsia="es-ES"/>
              </w:rPr>
              <w:t xml:space="preserve">    </w:t>
            </w:r>
            <w:r w:rsidRPr="00BD5264">
              <w:rPr>
                <w:sz w:val="16"/>
                <w:szCs w:val="16"/>
                <w:lang w:val="en-GB" w:eastAsia="es-ES"/>
              </w:rPr>
              <w:t xml:space="preserve"> </w:t>
            </w:r>
          </w:p>
        </w:tc>
        <w:tc>
          <w:tcPr>
            <w:tcW w:w="1120" w:type="dxa"/>
            <w:tcBorders>
              <w:top w:val="single" w:sz="4" w:space="0" w:color="auto"/>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30.6</w:t>
            </w:r>
          </w:p>
        </w:tc>
        <w:tc>
          <w:tcPr>
            <w:tcW w:w="1120" w:type="dxa"/>
            <w:tcBorders>
              <w:top w:val="nil"/>
              <w:left w:val="nil"/>
              <w:bottom w:val="nil"/>
              <w:right w:val="nil"/>
            </w:tcBorders>
            <w:noWrap/>
            <w:vAlign w:val="bottom"/>
          </w:tcPr>
          <w:p w:rsidR="0000355E" w:rsidRPr="00BD5264" w:rsidRDefault="0000355E" w:rsidP="0080568D">
            <w:pPr>
              <w:jc w:val="left"/>
              <w:rPr>
                <w:sz w:val="16"/>
                <w:szCs w:val="16"/>
                <w:lang w:val="en-GB" w:eastAsia="es-ES"/>
              </w:rPr>
            </w:pPr>
          </w:p>
        </w:tc>
      </w:tr>
      <w:tr w:rsidR="0000355E" w:rsidRPr="00BD5264">
        <w:trPr>
          <w:trHeight w:val="225"/>
        </w:trPr>
        <w:tc>
          <w:tcPr>
            <w:tcW w:w="2268" w:type="dxa"/>
            <w:tcBorders>
              <w:top w:val="nil"/>
            </w:tcBorders>
            <w:shd w:val="clear" w:color="000000" w:fill="D8D8D8"/>
          </w:tcPr>
          <w:p w:rsidR="0000355E" w:rsidRPr="00BD5264" w:rsidRDefault="0000355E" w:rsidP="0080568D">
            <w:pPr>
              <w:jc w:val="center"/>
              <w:rPr>
                <w:sz w:val="16"/>
                <w:szCs w:val="16"/>
                <w:lang w:val="en-GB" w:eastAsia="es-ES"/>
              </w:rPr>
            </w:pPr>
            <w:r w:rsidRPr="00BD5264">
              <w:rPr>
                <w:sz w:val="16"/>
                <w:szCs w:val="16"/>
                <w:lang w:val="en-GB" w:eastAsia="es-ES"/>
              </w:rPr>
              <w:t xml:space="preserve">Men </w:t>
            </w:r>
          </w:p>
        </w:tc>
        <w:tc>
          <w:tcPr>
            <w:tcW w:w="1120" w:type="dxa"/>
            <w:tcBorders>
              <w:top w:val="nil"/>
            </w:tcBorders>
            <w:vAlign w:val="center"/>
          </w:tcPr>
          <w:p w:rsidR="0000355E" w:rsidRPr="00BD5264" w:rsidRDefault="0080568D" w:rsidP="0080568D">
            <w:pPr>
              <w:jc w:val="center"/>
              <w:rPr>
                <w:sz w:val="16"/>
                <w:szCs w:val="16"/>
                <w:lang w:val="en-GB" w:eastAsia="es-ES"/>
              </w:rPr>
            </w:pPr>
            <w:r w:rsidRPr="00BD5264">
              <w:rPr>
                <w:sz w:val="16"/>
                <w:szCs w:val="16"/>
                <w:lang w:val="en-GB" w:eastAsia="es-ES"/>
              </w:rPr>
              <w:t xml:space="preserve"> </w:t>
            </w:r>
            <w:r w:rsidR="0000355E" w:rsidRPr="00BD5264">
              <w:rPr>
                <w:sz w:val="16"/>
                <w:szCs w:val="16"/>
                <w:lang w:val="en-GB" w:eastAsia="es-ES"/>
              </w:rPr>
              <w:t>78.5</w:t>
            </w:r>
            <w:r w:rsidRPr="00BD5264">
              <w:rPr>
                <w:sz w:val="16"/>
                <w:szCs w:val="16"/>
                <w:lang w:val="en-GB" w:eastAsia="es-ES"/>
              </w:rPr>
              <w:t xml:space="preserve">    </w:t>
            </w:r>
            <w:r w:rsidR="0000355E" w:rsidRPr="00BD5264">
              <w:rPr>
                <w:sz w:val="16"/>
                <w:szCs w:val="16"/>
                <w:lang w:val="en-GB" w:eastAsia="es-ES"/>
              </w:rPr>
              <w:t xml:space="preserve"> </w:t>
            </w:r>
          </w:p>
        </w:tc>
        <w:tc>
          <w:tcPr>
            <w:tcW w:w="1120" w:type="dxa"/>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80.8</w:t>
            </w:r>
          </w:p>
        </w:tc>
        <w:tc>
          <w:tcPr>
            <w:tcW w:w="1120" w:type="dxa"/>
            <w:tcBorders>
              <w:top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10.6</w:t>
            </w:r>
            <w:r w:rsidR="0080568D" w:rsidRPr="00BD5264">
              <w:rPr>
                <w:sz w:val="16"/>
                <w:szCs w:val="16"/>
                <w:lang w:val="en-GB" w:eastAsia="es-ES"/>
              </w:rPr>
              <w:t xml:space="preserve">        </w:t>
            </w:r>
          </w:p>
        </w:tc>
        <w:tc>
          <w:tcPr>
            <w:tcW w:w="1120" w:type="dxa"/>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32</w:t>
            </w:r>
          </w:p>
        </w:tc>
        <w:tc>
          <w:tcPr>
            <w:tcW w:w="1120" w:type="dxa"/>
            <w:tcBorders>
              <w:top w:val="nil"/>
              <w:left w:val="nil"/>
              <w:bottom w:val="nil"/>
              <w:right w:val="nil"/>
            </w:tcBorders>
            <w:noWrap/>
            <w:vAlign w:val="bottom"/>
          </w:tcPr>
          <w:p w:rsidR="0000355E" w:rsidRPr="00BD5264" w:rsidRDefault="0000355E" w:rsidP="0080568D">
            <w:pPr>
              <w:jc w:val="left"/>
              <w:rPr>
                <w:sz w:val="16"/>
                <w:szCs w:val="16"/>
                <w:lang w:val="en-GB" w:eastAsia="es-ES"/>
              </w:rPr>
            </w:pPr>
          </w:p>
        </w:tc>
      </w:tr>
      <w:tr w:rsidR="0000355E" w:rsidRPr="00BD5264">
        <w:trPr>
          <w:trHeight w:val="225"/>
        </w:trPr>
        <w:tc>
          <w:tcPr>
            <w:tcW w:w="2268" w:type="dxa"/>
            <w:tcBorders>
              <w:top w:val="nil"/>
              <w:bottom w:val="single" w:sz="4" w:space="0" w:color="auto"/>
            </w:tcBorders>
            <w:shd w:val="clear" w:color="000000" w:fill="D8D8D8"/>
          </w:tcPr>
          <w:p w:rsidR="0000355E" w:rsidRPr="00BD5264" w:rsidRDefault="0000355E" w:rsidP="0080568D">
            <w:pPr>
              <w:jc w:val="center"/>
              <w:rPr>
                <w:sz w:val="16"/>
                <w:szCs w:val="16"/>
                <w:lang w:val="en-GB" w:eastAsia="es-ES"/>
              </w:rPr>
            </w:pPr>
            <w:r w:rsidRPr="00BD5264">
              <w:rPr>
                <w:sz w:val="16"/>
                <w:szCs w:val="16"/>
                <w:lang w:val="en-GB" w:eastAsia="es-ES"/>
              </w:rPr>
              <w:t>Women</w:t>
            </w:r>
          </w:p>
        </w:tc>
        <w:tc>
          <w:tcPr>
            <w:tcW w:w="1120" w:type="dxa"/>
            <w:tcBorders>
              <w:top w:val="nil"/>
              <w:bottom w:val="single" w:sz="4" w:space="0" w:color="auto"/>
            </w:tcBorders>
            <w:vAlign w:val="center"/>
          </w:tcPr>
          <w:p w:rsidR="0000355E" w:rsidRPr="00BD5264" w:rsidRDefault="0080568D" w:rsidP="0080568D">
            <w:pPr>
              <w:jc w:val="center"/>
              <w:rPr>
                <w:sz w:val="16"/>
                <w:szCs w:val="16"/>
                <w:lang w:val="en-GB" w:eastAsia="es-ES"/>
              </w:rPr>
            </w:pPr>
            <w:r w:rsidRPr="00BD5264">
              <w:rPr>
                <w:sz w:val="16"/>
                <w:szCs w:val="16"/>
                <w:lang w:val="en-GB" w:eastAsia="es-ES"/>
              </w:rPr>
              <w:t xml:space="preserve"> </w:t>
            </w:r>
            <w:r w:rsidR="0000355E" w:rsidRPr="00BD5264">
              <w:rPr>
                <w:sz w:val="16"/>
                <w:szCs w:val="16"/>
                <w:lang w:val="en-GB" w:eastAsia="es-ES"/>
              </w:rPr>
              <w:t>57.6</w:t>
            </w:r>
            <w:r w:rsidRPr="00BD5264">
              <w:rPr>
                <w:sz w:val="16"/>
                <w:szCs w:val="16"/>
                <w:lang w:val="en-GB" w:eastAsia="es-ES"/>
              </w:rPr>
              <w:t xml:space="preserve">    </w:t>
            </w:r>
            <w:r w:rsidR="0000355E" w:rsidRPr="00BD5264">
              <w:rPr>
                <w:sz w:val="16"/>
                <w:szCs w:val="16"/>
                <w:lang w:val="en-GB" w:eastAsia="es-ES"/>
              </w:rPr>
              <w:t xml:space="preserve"> </w:t>
            </w:r>
          </w:p>
        </w:tc>
        <w:tc>
          <w:tcPr>
            <w:tcW w:w="1120" w:type="dxa"/>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66.4</w:t>
            </w:r>
          </w:p>
        </w:tc>
        <w:tc>
          <w:tcPr>
            <w:tcW w:w="1120" w:type="dxa"/>
            <w:tcBorders>
              <w:top w:val="nil"/>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16</w:t>
            </w:r>
          </w:p>
        </w:tc>
        <w:tc>
          <w:tcPr>
            <w:tcW w:w="1120" w:type="dxa"/>
            <w:tcBorders>
              <w:top w:val="nil"/>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28.9</w:t>
            </w:r>
          </w:p>
        </w:tc>
        <w:tc>
          <w:tcPr>
            <w:tcW w:w="1120" w:type="dxa"/>
            <w:tcBorders>
              <w:top w:val="nil"/>
              <w:left w:val="nil"/>
              <w:bottom w:val="nil"/>
              <w:right w:val="nil"/>
            </w:tcBorders>
            <w:noWrap/>
            <w:vAlign w:val="bottom"/>
          </w:tcPr>
          <w:p w:rsidR="0000355E" w:rsidRPr="00BD5264" w:rsidRDefault="0000355E" w:rsidP="0080568D">
            <w:pPr>
              <w:jc w:val="left"/>
              <w:rPr>
                <w:sz w:val="16"/>
                <w:szCs w:val="16"/>
                <w:lang w:val="en-GB" w:eastAsia="es-ES"/>
              </w:rPr>
            </w:pPr>
          </w:p>
        </w:tc>
      </w:tr>
      <w:tr w:rsidR="0000355E" w:rsidRPr="00BD5264">
        <w:trPr>
          <w:trHeight w:val="240"/>
        </w:trPr>
        <w:tc>
          <w:tcPr>
            <w:tcW w:w="6748" w:type="dxa"/>
            <w:gridSpan w:val="5"/>
            <w:tcBorders>
              <w:top w:val="single" w:sz="4" w:space="0" w:color="auto"/>
              <w:left w:val="nil"/>
              <w:bottom w:val="nil"/>
              <w:right w:val="nil"/>
            </w:tcBorders>
            <w:vAlign w:val="bottom"/>
          </w:tcPr>
          <w:p w:rsidR="0000355E" w:rsidRPr="00BD5264" w:rsidRDefault="0000355E" w:rsidP="0080568D">
            <w:pPr>
              <w:jc w:val="left"/>
              <w:rPr>
                <w:sz w:val="20"/>
                <w:szCs w:val="20"/>
                <w:lang w:val="en-GB" w:eastAsia="es-ES"/>
              </w:rPr>
            </w:pPr>
            <w:r w:rsidRPr="00BD5264">
              <w:rPr>
                <w:sz w:val="20"/>
                <w:szCs w:val="20"/>
                <w:lang w:val="en-GB" w:eastAsia="es-ES"/>
              </w:rPr>
              <w:t>Source: Migration Survey, 2006-2009 series, National Statistics Institute</w:t>
            </w:r>
            <w:r w:rsidRPr="00BD5264">
              <w:rPr>
                <w:sz w:val="20"/>
                <w:szCs w:val="20"/>
                <w:lang w:eastAsia="es-ES"/>
              </w:rPr>
              <w:t xml:space="preserve"> </w:t>
            </w:r>
            <w:r w:rsidRPr="00BD5264">
              <w:rPr>
                <w:sz w:val="20"/>
                <w:szCs w:val="20"/>
                <w:lang w:val="en-GB" w:eastAsia="es-ES"/>
              </w:rPr>
              <w:t>(INE)</w:t>
            </w:r>
          </w:p>
        </w:tc>
        <w:tc>
          <w:tcPr>
            <w:tcW w:w="1120" w:type="dxa"/>
            <w:tcBorders>
              <w:top w:val="nil"/>
              <w:left w:val="nil"/>
              <w:bottom w:val="nil"/>
              <w:right w:val="nil"/>
            </w:tcBorders>
            <w:noWrap/>
            <w:vAlign w:val="bottom"/>
          </w:tcPr>
          <w:p w:rsidR="0000355E" w:rsidRPr="00BD5264" w:rsidRDefault="0000355E" w:rsidP="0080568D">
            <w:pPr>
              <w:jc w:val="left"/>
              <w:rPr>
                <w:sz w:val="18"/>
                <w:szCs w:val="18"/>
                <w:lang w:val="en-GB" w:eastAsia="es-ES"/>
              </w:rPr>
            </w:pPr>
          </w:p>
        </w:tc>
      </w:tr>
    </w:tbl>
    <w:p w:rsidR="004E576B" w:rsidRPr="00BD5264" w:rsidRDefault="004E576B" w:rsidP="0080568D">
      <w:pPr>
        <w:rPr>
          <w:szCs w:val="22"/>
          <w:lang w:val="en-GB"/>
        </w:rPr>
      </w:pPr>
    </w:p>
    <w:p w:rsidR="0000355E" w:rsidRPr="00BD5264" w:rsidRDefault="0000355E" w:rsidP="0080568D">
      <w:pPr>
        <w:rPr>
          <w:szCs w:val="22"/>
          <w:lang w:val="en-GB"/>
        </w:rPr>
      </w:pPr>
      <w:r w:rsidRPr="00BD5264">
        <w:rPr>
          <w:szCs w:val="22"/>
          <w:lang w:val="en-GB"/>
        </w:rPr>
        <w:t>The employment growth in Barcelona, in recent years, is mainly due to the arrival of foreigners. This can be seen in the number of foreigners in Social Security registers, which has grown much faster than amongst nationals. Immigrants have a higher activity rate than nationals. In 2005 was 75% while that of Spaniards was 60%. The activity rate of foreigners increased between 2007 and 2009, not increasing the employment rate but raising the unemployment level.</w:t>
      </w:r>
      <w:r w:rsidR="0080568D" w:rsidRPr="00BD5264">
        <w:rPr>
          <w:szCs w:val="22"/>
          <w:lang w:val="en-GB"/>
        </w:rPr>
        <w:t xml:space="preserve"> </w:t>
      </w:r>
      <w:r w:rsidRPr="00BD5264">
        <w:rPr>
          <w:szCs w:val="22"/>
          <w:lang w:val="en-GB"/>
        </w:rPr>
        <w:t>The unemployment rate grew amongst foreigners between these two dates (over 150%), with a lower increase for women. The permanent contracts in 2007 were the 15.3% and the temporary contracts the 84.7%.</w:t>
      </w:r>
    </w:p>
    <w:p w:rsidR="004E576B" w:rsidRPr="00BD5264" w:rsidRDefault="004E576B" w:rsidP="0080568D">
      <w:pPr>
        <w:rPr>
          <w:szCs w:val="22"/>
          <w:lang w:val="en-GB"/>
        </w:rPr>
      </w:pPr>
    </w:p>
    <w:p w:rsidR="0000355E" w:rsidRPr="00BD5264" w:rsidRDefault="0000355E" w:rsidP="0080568D">
      <w:pPr>
        <w:rPr>
          <w:szCs w:val="22"/>
          <w:lang w:val="en-GB"/>
        </w:rPr>
      </w:pPr>
      <w:r w:rsidRPr="00BD5264">
        <w:rPr>
          <w:szCs w:val="22"/>
          <w:lang w:val="en-GB"/>
        </w:rPr>
        <w:t>It's hard to ascertain the number of foreigners living in Spain without residence permit. In Spain anybody who lives in a municipality has the duty to register in the Padrón Municipal</w:t>
      </w:r>
      <w:r w:rsidRPr="00BD5264">
        <w:rPr>
          <w:szCs w:val="22"/>
          <w:vertAlign w:val="superscript"/>
          <w:lang w:val="en-GB"/>
        </w:rPr>
        <w:footnoteReference w:id="5"/>
      </w:r>
      <w:r w:rsidRPr="00BD5264">
        <w:rPr>
          <w:szCs w:val="22"/>
          <w:lang w:val="en-GB"/>
        </w:rPr>
        <w:t>, a register of neighbours. Municipalities must register whoever can prove to be living in their territory, whether they do legally or not. Comparing municipal register data with figures on residence permits from the Ministry of the Interior, Solé offers some estimates of the irregular immigrant population</w:t>
      </w:r>
      <w:r w:rsidR="00C01C83" w:rsidRPr="00BD5264">
        <w:rPr>
          <w:szCs w:val="22"/>
          <w:lang w:val="en-GB"/>
        </w:rPr>
        <w:t xml:space="preserve"> (</w:t>
      </w:r>
      <w:r w:rsidR="00C01C83" w:rsidRPr="00BD5264">
        <w:rPr>
          <w:szCs w:val="22"/>
          <w:lang w:val="en-US"/>
        </w:rPr>
        <w:t>Solé 2010</w:t>
      </w:r>
      <w:r w:rsidR="00C01C83" w:rsidRPr="00BD5264">
        <w:rPr>
          <w:szCs w:val="22"/>
          <w:lang w:val="en-GB"/>
        </w:rPr>
        <w:t>)</w:t>
      </w:r>
      <w:r w:rsidRPr="00BD5264">
        <w:rPr>
          <w:szCs w:val="22"/>
          <w:lang w:val="en-GB"/>
        </w:rPr>
        <w:t xml:space="preserve">. In January 2010 Spain had 4,791,232 foreigners with residence permits and 5,708,940 registered in municipalities. This gives us an estimate of 917,708 illegal immigrants in the country for that year. Taking this estimation, the proportion of illegal immigrants could be near 19.15% of total foreign population. </w:t>
      </w:r>
    </w:p>
    <w:p w:rsidR="005B7774" w:rsidRPr="00BD5264" w:rsidRDefault="005B7774" w:rsidP="0080568D">
      <w:pPr>
        <w:jc w:val="left"/>
        <w:rPr>
          <w:szCs w:val="22"/>
          <w:lang w:val="en-GB"/>
        </w:rPr>
      </w:pPr>
    </w:p>
    <w:p w:rsidR="0000355E" w:rsidRPr="00BD5264" w:rsidRDefault="0000355E" w:rsidP="0080568D">
      <w:pPr>
        <w:rPr>
          <w:szCs w:val="22"/>
          <w:lang w:val="en-GB"/>
        </w:rPr>
      </w:pPr>
      <w:r w:rsidRPr="00BD5264">
        <w:rPr>
          <w:szCs w:val="22"/>
          <w:lang w:val="en-GB"/>
        </w:rPr>
        <w:t xml:space="preserve">Although data don't show an increase in immigrant irregularity after the outbreak of the economic crisis, there seem to be changes in the reasons of irregularity. Irregularity is not explained by the entry of new immigrants without a permit, but rather by people who are losing their residence and/or work permits. It’s likely that irregular employment has increased among foreign workers (Sole 2010). In Spain immigrants cannot work regularly (as employed or self-employed) if they don't have a work and residence permit and many of such permits are temporary. The permit must be renewed periodically to continue living and working legally in the country. On the other hand, renewal is contingent upon having a regular job but a residence permit is no guarantee of having a regular job. Immigrants often are forced to work illegally in black economy, despite of having a residence permit. </w:t>
      </w:r>
    </w:p>
    <w:p w:rsidR="0000355E" w:rsidRPr="00BD5264" w:rsidRDefault="0000355E" w:rsidP="0080568D">
      <w:pPr>
        <w:jc w:val="left"/>
        <w:rPr>
          <w:szCs w:val="22"/>
          <w:lang w:val="en-GB"/>
        </w:rPr>
      </w:pPr>
    </w:p>
    <w:p w:rsidR="0000355E" w:rsidRPr="00BD5264" w:rsidRDefault="0000355E" w:rsidP="0080568D">
      <w:pPr>
        <w:pStyle w:val="Heading3"/>
        <w:rPr>
          <w:lang w:val="en-GB"/>
        </w:rPr>
      </w:pPr>
      <w:bookmarkStart w:id="7" w:name="_Toc196910087"/>
      <w:r w:rsidRPr="00BD5264">
        <w:rPr>
          <w:lang w:val="en-GB"/>
        </w:rPr>
        <w:t>Illegal migrants</w:t>
      </w:r>
      <w:bookmarkEnd w:id="7"/>
    </w:p>
    <w:p w:rsidR="004E576B" w:rsidRPr="00BD5264" w:rsidRDefault="004E576B" w:rsidP="0080568D">
      <w:pPr>
        <w:rPr>
          <w:i/>
          <w:szCs w:val="22"/>
          <w:lang w:val="en-GB"/>
        </w:rPr>
      </w:pPr>
    </w:p>
    <w:p w:rsidR="0000355E" w:rsidRPr="00BD5264" w:rsidRDefault="0000355E" w:rsidP="0080568D">
      <w:pPr>
        <w:rPr>
          <w:szCs w:val="22"/>
          <w:lang w:val="en-GB"/>
        </w:rPr>
      </w:pPr>
      <w:r w:rsidRPr="00BD5264">
        <w:rPr>
          <w:szCs w:val="22"/>
          <w:lang w:val="en-GB"/>
        </w:rPr>
        <w:t>According different sources, we can estimate the illegal migrants living in Spain. The number could be between 750,000 and 1,000,000 of people in 2007 according SOS Rascisme. The number of asylum seekers or protection at Spain level was 2,744 in 2010 according data from Ministry of Labour and Immigration. At Community Autonomous of Catalonia level, according CITE (Information Centre Foreign Workers) of the trade union CC.OO</w:t>
      </w:r>
      <w:r w:rsidR="00C01C83" w:rsidRPr="00BD5264">
        <w:rPr>
          <w:szCs w:val="22"/>
          <w:lang w:val="en-GB"/>
        </w:rPr>
        <w:t xml:space="preserve"> (</w:t>
      </w:r>
      <w:r w:rsidR="00C01C83" w:rsidRPr="00BD5264">
        <w:rPr>
          <w:szCs w:val="22"/>
          <w:lang w:val="en-US"/>
        </w:rPr>
        <w:t>CITE 2010</w:t>
      </w:r>
      <w:r w:rsidR="00C01C83" w:rsidRPr="00BD5264">
        <w:rPr>
          <w:szCs w:val="22"/>
          <w:lang w:val="en-GB"/>
        </w:rPr>
        <w:t>)</w:t>
      </w:r>
      <w:r w:rsidRPr="00BD5264">
        <w:rPr>
          <w:szCs w:val="22"/>
          <w:lang w:val="en-GB"/>
        </w:rPr>
        <w:t>, the number of illegal migrants could be about 200,000 people, the 17.39% of immigrant population. We have not information at Barcelona level, but we could take this information as an approximation to the situation in the city.</w:t>
      </w:r>
    </w:p>
    <w:p w:rsidR="004E576B" w:rsidRPr="00BD5264" w:rsidRDefault="004E576B" w:rsidP="0080568D">
      <w:pPr>
        <w:rPr>
          <w:szCs w:val="22"/>
          <w:lang w:val="en-GB"/>
        </w:rPr>
      </w:pPr>
    </w:p>
    <w:p w:rsidR="005B7774" w:rsidRPr="00BD5264" w:rsidRDefault="0000355E" w:rsidP="0080568D">
      <w:pPr>
        <w:rPr>
          <w:szCs w:val="22"/>
          <w:lang w:val="en-GB"/>
        </w:rPr>
      </w:pPr>
      <w:r w:rsidRPr="00BD5264">
        <w:rPr>
          <w:szCs w:val="22"/>
          <w:lang w:val="en-GB"/>
        </w:rPr>
        <w:t>Most of women migrants in irregular situations work in domestic or care services, in private homes. Despite of economic crisis, in recent years the arrival of women to work in this area has grown significantly. The aging Spanish population requires new care services. Changes in family structure and in the role of women have created a new space for working informally within households and have changed the features of domestic work.</w:t>
      </w:r>
    </w:p>
    <w:p w:rsidR="00C2449B" w:rsidRPr="00BD5264" w:rsidRDefault="0080568D" w:rsidP="0080568D">
      <w:pPr>
        <w:rPr>
          <w:szCs w:val="22"/>
          <w:lang w:val="en-GB"/>
        </w:rPr>
      </w:pPr>
      <w:r w:rsidRPr="00BD5264">
        <w:rPr>
          <w:szCs w:val="22"/>
          <w:lang w:val="en-GB"/>
        </w:rPr>
        <w:br w:type="page"/>
      </w:r>
    </w:p>
    <w:p w:rsidR="0000355E" w:rsidRPr="00BD5264" w:rsidRDefault="008273EF" w:rsidP="0080568D">
      <w:pPr>
        <w:pStyle w:val="Heading3"/>
        <w:rPr>
          <w:lang w:val="en-GB"/>
        </w:rPr>
      </w:pPr>
      <w:bookmarkStart w:id="8" w:name="_Toc196910088"/>
      <w:r w:rsidRPr="00BD5264">
        <w:rPr>
          <w:lang w:val="en-GB"/>
        </w:rPr>
        <w:t>Wage s</w:t>
      </w:r>
      <w:r w:rsidR="0000355E" w:rsidRPr="00BD5264">
        <w:rPr>
          <w:lang w:val="en-GB"/>
        </w:rPr>
        <w:t>tructure</w:t>
      </w:r>
      <w:bookmarkEnd w:id="8"/>
    </w:p>
    <w:p w:rsidR="004E576B" w:rsidRPr="00BD5264" w:rsidRDefault="004E576B" w:rsidP="0080568D">
      <w:pPr>
        <w:rPr>
          <w:lang w:val="en-GB" w:eastAsia="en-US"/>
        </w:rPr>
      </w:pPr>
    </w:p>
    <w:p w:rsidR="0000355E" w:rsidRPr="00BD5264" w:rsidRDefault="0000355E" w:rsidP="0080568D">
      <w:pPr>
        <w:rPr>
          <w:szCs w:val="22"/>
          <w:lang w:val="en-GB"/>
        </w:rPr>
      </w:pPr>
      <w:r w:rsidRPr="00BD5264">
        <w:rPr>
          <w:szCs w:val="22"/>
          <w:lang w:val="en-GB"/>
        </w:rPr>
        <w:t xml:space="preserve">The </w:t>
      </w:r>
      <w:r w:rsidRPr="00BD5264">
        <w:rPr>
          <w:bCs/>
          <w:i/>
          <w:szCs w:val="22"/>
          <w:lang w:val="en-US"/>
        </w:rPr>
        <w:t>Encuesta Anual de Estructura Salarial</w:t>
      </w:r>
      <w:r w:rsidRPr="00BD5264">
        <w:rPr>
          <w:szCs w:val="22"/>
          <w:lang w:val="en-US"/>
        </w:rPr>
        <w:t xml:space="preserve"> [</w:t>
      </w:r>
      <w:hyperlink r:id="rId10" w:history="1">
        <w:r w:rsidRPr="00BD5264">
          <w:rPr>
            <w:bCs/>
            <w:szCs w:val="22"/>
            <w:lang w:val="en-US"/>
          </w:rPr>
          <w:t>Wage Structure Survey</w:t>
        </w:r>
      </w:hyperlink>
      <w:r w:rsidRPr="00BD5264">
        <w:rPr>
          <w:szCs w:val="22"/>
          <w:lang w:val="en-GB"/>
        </w:rPr>
        <w:t xml:space="preserve">] conducted by the INE, shows annual average income per worker for Spain and for regions, but not for municipalities. The </w:t>
      </w:r>
      <w:r w:rsidRPr="00BD5264">
        <w:rPr>
          <w:i/>
          <w:szCs w:val="22"/>
          <w:lang w:val="en-GB"/>
        </w:rPr>
        <w:t>Ajuntament de Barcelona</w:t>
      </w:r>
      <w:r w:rsidRPr="00BD5264">
        <w:rPr>
          <w:szCs w:val="22"/>
          <w:lang w:val="en-GB"/>
        </w:rPr>
        <w:t xml:space="preserve"> [Barcelona City Council] has its own data. Using these different sources, and considering that different levels might not be comparable, the following table shows the evolution of wage structure from 2004 to 2009.</w:t>
      </w:r>
    </w:p>
    <w:p w:rsidR="00C01C83" w:rsidRPr="00BD5264" w:rsidRDefault="00C01C83" w:rsidP="0080568D">
      <w:pPr>
        <w:rPr>
          <w:szCs w:val="22"/>
          <w:lang w:val="en-GB"/>
        </w:rPr>
      </w:pPr>
    </w:p>
    <w:p w:rsidR="00C01C83" w:rsidRPr="00BD5264" w:rsidRDefault="00C01C83" w:rsidP="00C01C83">
      <w:pPr>
        <w:jc w:val="center"/>
        <w:rPr>
          <w:szCs w:val="22"/>
          <w:lang w:val="en-GB"/>
        </w:rPr>
      </w:pPr>
      <w:r w:rsidRPr="00BD5264">
        <w:rPr>
          <w:bCs/>
          <w:szCs w:val="22"/>
          <w:u w:val="single"/>
          <w:lang w:val="en-GB" w:eastAsia="es-ES"/>
        </w:rPr>
        <w:t>Table 5 - Annual average earnings per worker, contract type, nationality, age and sex</w:t>
      </w:r>
    </w:p>
    <w:p w:rsidR="0000355E" w:rsidRPr="00BD5264" w:rsidRDefault="0000355E" w:rsidP="0080568D">
      <w:pPr>
        <w:jc w:val="left"/>
        <w:rPr>
          <w:szCs w:val="22"/>
          <w:lang w:val="en-GB"/>
        </w:rPr>
      </w:pPr>
    </w:p>
    <w:tbl>
      <w:tblPr>
        <w:tblW w:w="5092" w:type="pct"/>
        <w:jc w:val="center"/>
        <w:tblLayout w:type="fixed"/>
        <w:tblCellMar>
          <w:left w:w="70" w:type="dxa"/>
          <w:right w:w="70" w:type="dxa"/>
        </w:tblCellMar>
        <w:tblLook w:val="00A0"/>
      </w:tblPr>
      <w:tblGrid>
        <w:gridCol w:w="801"/>
        <w:gridCol w:w="972"/>
        <w:gridCol w:w="970"/>
        <w:gridCol w:w="1116"/>
        <w:gridCol w:w="808"/>
        <w:gridCol w:w="790"/>
        <w:gridCol w:w="840"/>
        <w:gridCol w:w="640"/>
        <w:gridCol w:w="720"/>
        <w:gridCol w:w="874"/>
        <w:gridCol w:w="848"/>
      </w:tblGrid>
      <w:tr w:rsidR="0000355E" w:rsidRPr="00BD5264">
        <w:trPr>
          <w:trHeight w:val="225"/>
          <w:jc w:val="center"/>
        </w:trPr>
        <w:tc>
          <w:tcPr>
            <w:tcW w:w="427" w:type="pct"/>
            <w:vMerge w:val="restart"/>
          </w:tcPr>
          <w:p w:rsidR="0000355E" w:rsidRPr="00BD5264" w:rsidRDefault="0000355E" w:rsidP="0080568D">
            <w:pPr>
              <w:jc w:val="left"/>
              <w:rPr>
                <w:sz w:val="16"/>
                <w:szCs w:val="16"/>
                <w:lang w:val="en-GB" w:eastAsia="es-ES"/>
              </w:rPr>
            </w:pPr>
          </w:p>
        </w:tc>
        <w:tc>
          <w:tcPr>
            <w:tcW w:w="518" w:type="pct"/>
            <w:vMerge w:val="restart"/>
            <w:tcBorders>
              <w:top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National wage average </w:t>
            </w:r>
          </w:p>
        </w:tc>
        <w:tc>
          <w:tcPr>
            <w:tcW w:w="1112" w:type="pct"/>
            <w:gridSpan w:val="2"/>
            <w:tcBorders>
              <w:top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Contract Type </w:t>
            </w:r>
          </w:p>
        </w:tc>
        <w:tc>
          <w:tcPr>
            <w:tcW w:w="852" w:type="pct"/>
            <w:gridSpan w:val="2"/>
            <w:tcBorders>
              <w:top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Nationality</w:t>
            </w:r>
          </w:p>
        </w:tc>
        <w:tc>
          <w:tcPr>
            <w:tcW w:w="448" w:type="pct"/>
            <w:tcBorders>
              <w:top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Age </w:t>
            </w:r>
          </w:p>
        </w:tc>
        <w:tc>
          <w:tcPr>
            <w:tcW w:w="724" w:type="pct"/>
            <w:gridSpan w:val="2"/>
            <w:tcBorders>
              <w:top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Sex </w:t>
            </w:r>
          </w:p>
          <w:p w:rsidR="0000355E" w:rsidRPr="00BD5264" w:rsidRDefault="0000355E" w:rsidP="0080568D">
            <w:pPr>
              <w:jc w:val="center"/>
              <w:rPr>
                <w:b/>
                <w:sz w:val="16"/>
                <w:szCs w:val="16"/>
                <w:lang w:val="en-GB" w:eastAsia="es-ES"/>
              </w:rPr>
            </w:pPr>
            <w:r w:rsidRPr="00BD5264">
              <w:rPr>
                <w:b/>
                <w:sz w:val="16"/>
                <w:szCs w:val="16"/>
                <w:lang w:val="en-GB" w:eastAsia="es-ES"/>
              </w:rPr>
              <w:t> </w:t>
            </w:r>
          </w:p>
        </w:tc>
        <w:tc>
          <w:tcPr>
            <w:tcW w:w="466" w:type="pct"/>
            <w:tcBorders>
              <w:top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Catalonia (NUTS2) </w:t>
            </w:r>
          </w:p>
        </w:tc>
        <w:tc>
          <w:tcPr>
            <w:tcW w:w="452" w:type="pct"/>
            <w:tcBorders>
              <w:top w:val="single" w:sz="4" w:space="0" w:color="auto"/>
            </w:tcBorders>
            <w:shd w:val="clear" w:color="auto" w:fill="F2F2F2"/>
            <w:vAlign w:val="center"/>
          </w:tcPr>
          <w:p w:rsidR="0000355E" w:rsidRPr="00BD5264" w:rsidRDefault="0000355E" w:rsidP="0080568D">
            <w:pPr>
              <w:jc w:val="center"/>
              <w:rPr>
                <w:b/>
                <w:sz w:val="16"/>
                <w:szCs w:val="16"/>
                <w:lang w:val="en-GB" w:eastAsia="es-ES"/>
              </w:rPr>
            </w:pPr>
            <w:r w:rsidRPr="00BD5264">
              <w:rPr>
                <w:b/>
                <w:sz w:val="16"/>
                <w:szCs w:val="16"/>
                <w:lang w:val="en-GB" w:eastAsia="es-ES"/>
              </w:rPr>
              <w:t>Barcelona</w:t>
            </w:r>
          </w:p>
        </w:tc>
      </w:tr>
      <w:tr w:rsidR="0000355E" w:rsidRPr="00BD5264">
        <w:trPr>
          <w:trHeight w:val="225"/>
          <w:jc w:val="center"/>
        </w:trPr>
        <w:tc>
          <w:tcPr>
            <w:tcW w:w="427" w:type="pct"/>
            <w:vMerge/>
            <w:tcBorders>
              <w:bottom w:val="single" w:sz="4" w:space="0" w:color="auto"/>
            </w:tcBorders>
            <w:vAlign w:val="center"/>
          </w:tcPr>
          <w:p w:rsidR="0000355E" w:rsidRPr="00BD5264" w:rsidRDefault="0000355E" w:rsidP="0080568D">
            <w:pPr>
              <w:jc w:val="left"/>
              <w:rPr>
                <w:sz w:val="16"/>
                <w:szCs w:val="16"/>
                <w:lang w:val="en-GB" w:eastAsia="es-ES"/>
              </w:rPr>
            </w:pPr>
          </w:p>
        </w:tc>
        <w:tc>
          <w:tcPr>
            <w:tcW w:w="518" w:type="pct"/>
            <w:vMerge/>
            <w:tcBorders>
              <w:bottom w:val="single" w:sz="4" w:space="0" w:color="auto"/>
            </w:tcBorders>
            <w:vAlign w:val="center"/>
          </w:tcPr>
          <w:p w:rsidR="0000355E" w:rsidRPr="00BD5264" w:rsidRDefault="0000355E" w:rsidP="0080568D">
            <w:pPr>
              <w:jc w:val="left"/>
              <w:rPr>
                <w:b/>
                <w:sz w:val="16"/>
                <w:szCs w:val="16"/>
                <w:lang w:val="en-GB" w:eastAsia="es-ES"/>
              </w:rPr>
            </w:pPr>
          </w:p>
        </w:tc>
        <w:tc>
          <w:tcPr>
            <w:tcW w:w="517" w:type="pct"/>
            <w:tcBorders>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Permanent </w:t>
            </w:r>
          </w:p>
        </w:tc>
        <w:tc>
          <w:tcPr>
            <w:tcW w:w="595" w:type="pct"/>
            <w:tcBorders>
              <w:bottom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Temporary </w:t>
            </w:r>
          </w:p>
        </w:tc>
        <w:tc>
          <w:tcPr>
            <w:tcW w:w="431" w:type="pct"/>
            <w:tcBorders>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National </w:t>
            </w:r>
          </w:p>
        </w:tc>
        <w:tc>
          <w:tcPr>
            <w:tcW w:w="421" w:type="pct"/>
            <w:tcBorders>
              <w:bottom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Foreign </w:t>
            </w:r>
          </w:p>
        </w:tc>
        <w:tc>
          <w:tcPr>
            <w:tcW w:w="448" w:type="pct"/>
            <w:tcBorders>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18/30 years</w:t>
            </w:r>
          </w:p>
        </w:tc>
        <w:tc>
          <w:tcPr>
            <w:tcW w:w="341" w:type="pct"/>
            <w:tcBorders>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Man </w:t>
            </w:r>
          </w:p>
        </w:tc>
        <w:tc>
          <w:tcPr>
            <w:tcW w:w="384" w:type="pct"/>
            <w:tcBorders>
              <w:bottom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Women </w:t>
            </w:r>
          </w:p>
        </w:tc>
        <w:tc>
          <w:tcPr>
            <w:tcW w:w="466" w:type="pct"/>
            <w:tcBorders>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Wage Average </w:t>
            </w:r>
          </w:p>
        </w:tc>
        <w:tc>
          <w:tcPr>
            <w:tcW w:w="452" w:type="pct"/>
            <w:tcBorders>
              <w:bottom w:val="single" w:sz="4" w:space="0" w:color="auto"/>
            </w:tcBorders>
            <w:shd w:val="clear" w:color="auto" w:fill="F2F2F2"/>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Wage Average </w:t>
            </w:r>
          </w:p>
        </w:tc>
      </w:tr>
      <w:tr w:rsidR="0000355E" w:rsidRPr="00BD5264">
        <w:trPr>
          <w:trHeight w:val="225"/>
          <w:jc w:val="center"/>
        </w:trPr>
        <w:tc>
          <w:tcPr>
            <w:tcW w:w="427" w:type="pct"/>
            <w:tcBorders>
              <w:top w:val="single" w:sz="4" w:space="0" w:color="auto"/>
            </w:tcBorders>
            <w:shd w:val="clear" w:color="000000" w:fill="D8D8D8"/>
          </w:tcPr>
          <w:p w:rsidR="0000355E" w:rsidRPr="00BD5264" w:rsidRDefault="0000355E" w:rsidP="0080568D">
            <w:pPr>
              <w:jc w:val="right"/>
              <w:rPr>
                <w:sz w:val="16"/>
                <w:szCs w:val="16"/>
                <w:lang w:val="en-GB" w:eastAsia="es-ES"/>
              </w:rPr>
            </w:pPr>
            <w:r w:rsidRPr="00BD5264">
              <w:rPr>
                <w:sz w:val="16"/>
                <w:szCs w:val="16"/>
                <w:lang w:val="en-GB" w:eastAsia="es-ES"/>
              </w:rPr>
              <w:t>2004</w:t>
            </w:r>
          </w:p>
        </w:tc>
        <w:tc>
          <w:tcPr>
            <w:tcW w:w="518"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18,310</w:t>
            </w:r>
          </w:p>
        </w:tc>
        <w:tc>
          <w:tcPr>
            <w:tcW w:w="517"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21,107</w:t>
            </w:r>
          </w:p>
        </w:tc>
        <w:tc>
          <w:tcPr>
            <w:tcW w:w="595"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13,701</w:t>
            </w:r>
          </w:p>
        </w:tc>
        <w:tc>
          <w:tcPr>
            <w:tcW w:w="431"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18,497</w:t>
            </w:r>
          </w:p>
        </w:tc>
        <w:tc>
          <w:tcPr>
            <w:tcW w:w="421"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14,773</w:t>
            </w:r>
          </w:p>
        </w:tc>
        <w:tc>
          <w:tcPr>
            <w:tcW w:w="448"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12,646</w:t>
            </w:r>
          </w:p>
        </w:tc>
        <w:tc>
          <w:tcPr>
            <w:tcW w:w="341"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20,548</w:t>
            </w:r>
          </w:p>
        </w:tc>
        <w:tc>
          <w:tcPr>
            <w:tcW w:w="384"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14,889</w:t>
            </w:r>
          </w:p>
        </w:tc>
        <w:tc>
          <w:tcPr>
            <w:tcW w:w="466" w:type="pct"/>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19,750</w:t>
            </w:r>
          </w:p>
        </w:tc>
        <w:tc>
          <w:tcPr>
            <w:tcW w:w="452" w:type="pct"/>
            <w:tcBorders>
              <w:top w:val="single" w:sz="4" w:space="0" w:color="auto"/>
            </w:tcBorders>
            <w:shd w:val="clear" w:color="auto" w:fill="F2F2F2"/>
            <w:vAlign w:val="center"/>
          </w:tcPr>
          <w:p w:rsidR="0000355E" w:rsidRPr="00BD5264" w:rsidRDefault="0000355E" w:rsidP="0080568D">
            <w:pPr>
              <w:jc w:val="center"/>
              <w:rPr>
                <w:sz w:val="16"/>
                <w:szCs w:val="16"/>
                <w:lang w:val="en-GB" w:eastAsia="es-ES"/>
              </w:rPr>
            </w:pPr>
            <w:r w:rsidRPr="00BD5264">
              <w:rPr>
                <w:sz w:val="16"/>
                <w:szCs w:val="16"/>
                <w:lang w:val="en-GB" w:eastAsia="es-ES"/>
              </w:rPr>
              <w:t>18,241</w:t>
            </w:r>
          </w:p>
        </w:tc>
      </w:tr>
      <w:tr w:rsidR="0000355E" w:rsidRPr="00BD5264">
        <w:trPr>
          <w:trHeight w:val="225"/>
          <w:jc w:val="center"/>
        </w:trPr>
        <w:tc>
          <w:tcPr>
            <w:tcW w:w="427" w:type="pct"/>
            <w:shd w:val="clear" w:color="000000" w:fill="D8D8D8"/>
          </w:tcPr>
          <w:p w:rsidR="0000355E" w:rsidRPr="00BD5264" w:rsidRDefault="0000355E" w:rsidP="0080568D">
            <w:pPr>
              <w:jc w:val="right"/>
              <w:rPr>
                <w:sz w:val="16"/>
                <w:szCs w:val="16"/>
                <w:lang w:val="en-GB" w:eastAsia="es-ES"/>
              </w:rPr>
            </w:pPr>
            <w:r w:rsidRPr="00BD5264">
              <w:rPr>
                <w:sz w:val="16"/>
                <w:szCs w:val="16"/>
                <w:lang w:val="en-GB" w:eastAsia="es-ES"/>
              </w:rPr>
              <w:t>2005</w:t>
            </w:r>
          </w:p>
        </w:tc>
        <w:tc>
          <w:tcPr>
            <w:tcW w:w="518"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18,676</w:t>
            </w:r>
          </w:p>
        </w:tc>
        <w:tc>
          <w:tcPr>
            <w:tcW w:w="517"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21,501</w:t>
            </w:r>
          </w:p>
        </w:tc>
        <w:tc>
          <w:tcPr>
            <w:tcW w:w="59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14,124</w:t>
            </w:r>
          </w:p>
        </w:tc>
        <w:tc>
          <w:tcPr>
            <w:tcW w:w="431"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18,905</w:t>
            </w:r>
          </w:p>
        </w:tc>
        <w:tc>
          <w:tcPr>
            <w:tcW w:w="42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14,969</w:t>
            </w:r>
          </w:p>
        </w:tc>
        <w:tc>
          <w:tcPr>
            <w:tcW w:w="448"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13,250</w:t>
            </w:r>
          </w:p>
        </w:tc>
        <w:tc>
          <w:tcPr>
            <w:tcW w:w="341"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21,093</w:t>
            </w:r>
          </w:p>
        </w:tc>
        <w:tc>
          <w:tcPr>
            <w:tcW w:w="38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15,294</w:t>
            </w:r>
          </w:p>
        </w:tc>
        <w:tc>
          <w:tcPr>
            <w:tcW w:w="466"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20,067</w:t>
            </w:r>
          </w:p>
        </w:tc>
        <w:tc>
          <w:tcPr>
            <w:tcW w:w="452" w:type="pct"/>
            <w:shd w:val="clear" w:color="auto" w:fill="F2F2F2"/>
            <w:vAlign w:val="center"/>
          </w:tcPr>
          <w:p w:rsidR="0000355E" w:rsidRPr="00BD5264" w:rsidRDefault="0000355E" w:rsidP="0080568D">
            <w:pPr>
              <w:jc w:val="center"/>
              <w:rPr>
                <w:sz w:val="16"/>
                <w:szCs w:val="16"/>
                <w:lang w:val="en-GB" w:eastAsia="es-ES"/>
              </w:rPr>
            </w:pPr>
            <w:r w:rsidRPr="00BD5264">
              <w:rPr>
                <w:sz w:val="16"/>
                <w:szCs w:val="16"/>
                <w:lang w:val="en-GB" w:eastAsia="es-ES"/>
              </w:rPr>
              <w:t>18,578</w:t>
            </w:r>
          </w:p>
        </w:tc>
      </w:tr>
      <w:tr w:rsidR="0000355E" w:rsidRPr="00BD5264">
        <w:trPr>
          <w:trHeight w:val="225"/>
          <w:jc w:val="center"/>
        </w:trPr>
        <w:tc>
          <w:tcPr>
            <w:tcW w:w="427" w:type="pct"/>
            <w:shd w:val="clear" w:color="000000" w:fill="D8D8D8"/>
          </w:tcPr>
          <w:p w:rsidR="0000355E" w:rsidRPr="00BD5264" w:rsidRDefault="0000355E" w:rsidP="0080568D">
            <w:pPr>
              <w:jc w:val="right"/>
              <w:rPr>
                <w:sz w:val="16"/>
                <w:szCs w:val="16"/>
                <w:lang w:val="en-GB" w:eastAsia="es-ES"/>
              </w:rPr>
            </w:pPr>
            <w:r w:rsidRPr="00BD5264">
              <w:rPr>
                <w:sz w:val="16"/>
                <w:szCs w:val="16"/>
                <w:lang w:val="en-GB" w:eastAsia="es-ES"/>
              </w:rPr>
              <w:t>2006</w:t>
            </w:r>
          </w:p>
        </w:tc>
        <w:tc>
          <w:tcPr>
            <w:tcW w:w="518"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19,680</w:t>
            </w:r>
          </w:p>
        </w:tc>
        <w:tc>
          <w:tcPr>
            <w:tcW w:w="517"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21,690</w:t>
            </w:r>
          </w:p>
        </w:tc>
        <w:tc>
          <w:tcPr>
            <w:tcW w:w="59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14,624</w:t>
            </w:r>
          </w:p>
        </w:tc>
        <w:tc>
          <w:tcPr>
            <w:tcW w:w="431"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20,123</w:t>
            </w:r>
          </w:p>
        </w:tc>
        <w:tc>
          <w:tcPr>
            <w:tcW w:w="42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15,497</w:t>
            </w:r>
          </w:p>
        </w:tc>
        <w:tc>
          <w:tcPr>
            <w:tcW w:w="448"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12,866</w:t>
            </w:r>
          </w:p>
        </w:tc>
        <w:tc>
          <w:tcPr>
            <w:tcW w:w="341"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22,051</w:t>
            </w:r>
          </w:p>
        </w:tc>
        <w:tc>
          <w:tcPr>
            <w:tcW w:w="38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16,245</w:t>
            </w:r>
          </w:p>
        </w:tc>
        <w:tc>
          <w:tcPr>
            <w:tcW w:w="466"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21,210</w:t>
            </w:r>
          </w:p>
        </w:tc>
        <w:tc>
          <w:tcPr>
            <w:tcW w:w="452" w:type="pct"/>
            <w:shd w:val="clear" w:color="auto" w:fill="F2F2F2"/>
            <w:vAlign w:val="center"/>
          </w:tcPr>
          <w:p w:rsidR="0000355E" w:rsidRPr="00BD5264" w:rsidRDefault="0000355E" w:rsidP="0080568D">
            <w:pPr>
              <w:jc w:val="center"/>
              <w:rPr>
                <w:sz w:val="16"/>
                <w:szCs w:val="16"/>
                <w:lang w:val="en-GB" w:eastAsia="es-ES"/>
              </w:rPr>
            </w:pPr>
            <w:r w:rsidRPr="00BD5264">
              <w:rPr>
                <w:sz w:val="16"/>
                <w:szCs w:val="16"/>
                <w:lang w:val="en-GB" w:eastAsia="es-ES"/>
              </w:rPr>
              <w:t>19,385</w:t>
            </w:r>
          </w:p>
        </w:tc>
      </w:tr>
      <w:tr w:rsidR="0000355E" w:rsidRPr="00BD5264">
        <w:trPr>
          <w:trHeight w:val="225"/>
          <w:jc w:val="center"/>
        </w:trPr>
        <w:tc>
          <w:tcPr>
            <w:tcW w:w="427" w:type="pct"/>
            <w:shd w:val="clear" w:color="000000" w:fill="D8D8D8"/>
          </w:tcPr>
          <w:p w:rsidR="0000355E" w:rsidRPr="00BD5264" w:rsidRDefault="0000355E" w:rsidP="0080568D">
            <w:pPr>
              <w:jc w:val="right"/>
              <w:rPr>
                <w:sz w:val="16"/>
                <w:szCs w:val="16"/>
                <w:lang w:val="en-GB" w:eastAsia="es-ES"/>
              </w:rPr>
            </w:pPr>
            <w:r w:rsidRPr="00BD5264">
              <w:rPr>
                <w:sz w:val="16"/>
                <w:szCs w:val="16"/>
                <w:lang w:val="en-GB" w:eastAsia="es-ES"/>
              </w:rPr>
              <w:t>2007</w:t>
            </w:r>
          </w:p>
        </w:tc>
        <w:tc>
          <w:tcPr>
            <w:tcW w:w="518"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20,390</w:t>
            </w:r>
          </w:p>
        </w:tc>
        <w:tc>
          <w:tcPr>
            <w:tcW w:w="517"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21,949</w:t>
            </w:r>
          </w:p>
        </w:tc>
        <w:tc>
          <w:tcPr>
            <w:tcW w:w="59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15,053</w:t>
            </w:r>
          </w:p>
        </w:tc>
        <w:tc>
          <w:tcPr>
            <w:tcW w:w="431"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20,876</w:t>
            </w:r>
          </w:p>
        </w:tc>
        <w:tc>
          <w:tcPr>
            <w:tcW w:w="42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14,350</w:t>
            </w:r>
          </w:p>
        </w:tc>
        <w:tc>
          <w:tcPr>
            <w:tcW w:w="448"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13,135</w:t>
            </w:r>
          </w:p>
        </w:tc>
        <w:tc>
          <w:tcPr>
            <w:tcW w:w="341"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22,780</w:t>
            </w:r>
          </w:p>
        </w:tc>
        <w:tc>
          <w:tcPr>
            <w:tcW w:w="38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16,943</w:t>
            </w:r>
          </w:p>
        </w:tc>
        <w:tc>
          <w:tcPr>
            <w:tcW w:w="466"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21,998</w:t>
            </w:r>
          </w:p>
        </w:tc>
        <w:tc>
          <w:tcPr>
            <w:tcW w:w="452" w:type="pct"/>
            <w:shd w:val="clear" w:color="auto" w:fill="F2F2F2"/>
            <w:vAlign w:val="center"/>
          </w:tcPr>
          <w:p w:rsidR="0000355E" w:rsidRPr="00BD5264" w:rsidRDefault="0000355E" w:rsidP="0080568D">
            <w:pPr>
              <w:jc w:val="center"/>
              <w:rPr>
                <w:sz w:val="16"/>
                <w:szCs w:val="16"/>
                <w:lang w:val="en-GB" w:eastAsia="es-ES"/>
              </w:rPr>
            </w:pPr>
            <w:r w:rsidRPr="00BD5264">
              <w:rPr>
                <w:sz w:val="16"/>
                <w:szCs w:val="16"/>
                <w:lang w:val="en-GB" w:eastAsia="es-ES"/>
              </w:rPr>
              <w:t>21,011</w:t>
            </w:r>
          </w:p>
        </w:tc>
      </w:tr>
      <w:tr w:rsidR="0000355E" w:rsidRPr="00BD5264">
        <w:trPr>
          <w:trHeight w:val="225"/>
          <w:jc w:val="center"/>
        </w:trPr>
        <w:tc>
          <w:tcPr>
            <w:tcW w:w="427" w:type="pct"/>
            <w:shd w:val="clear" w:color="000000" w:fill="D8D8D8"/>
          </w:tcPr>
          <w:p w:rsidR="0000355E" w:rsidRPr="00BD5264" w:rsidRDefault="0000355E" w:rsidP="0080568D">
            <w:pPr>
              <w:jc w:val="right"/>
              <w:rPr>
                <w:sz w:val="16"/>
                <w:szCs w:val="16"/>
                <w:lang w:val="en-GB" w:eastAsia="es-ES"/>
              </w:rPr>
            </w:pPr>
            <w:r w:rsidRPr="00BD5264">
              <w:rPr>
                <w:sz w:val="16"/>
                <w:szCs w:val="16"/>
                <w:lang w:val="en-GB" w:eastAsia="es-ES"/>
              </w:rPr>
              <w:t>2008</w:t>
            </w:r>
          </w:p>
        </w:tc>
        <w:tc>
          <w:tcPr>
            <w:tcW w:w="518"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21,883</w:t>
            </w:r>
          </w:p>
        </w:tc>
        <w:tc>
          <w:tcPr>
            <w:tcW w:w="517"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23,544</w:t>
            </w:r>
          </w:p>
        </w:tc>
        <w:tc>
          <w:tcPr>
            <w:tcW w:w="59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16,204</w:t>
            </w:r>
          </w:p>
        </w:tc>
        <w:tc>
          <w:tcPr>
            <w:tcW w:w="431"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22,485</w:t>
            </w:r>
          </w:p>
        </w:tc>
        <w:tc>
          <w:tcPr>
            <w:tcW w:w="42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14,806</w:t>
            </w:r>
          </w:p>
        </w:tc>
        <w:tc>
          <w:tcPr>
            <w:tcW w:w="448"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13,562</w:t>
            </w:r>
          </w:p>
        </w:tc>
        <w:tc>
          <w:tcPr>
            <w:tcW w:w="341"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24,203</w:t>
            </w:r>
          </w:p>
        </w:tc>
        <w:tc>
          <w:tcPr>
            <w:tcW w:w="38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18,910</w:t>
            </w:r>
          </w:p>
        </w:tc>
        <w:tc>
          <w:tcPr>
            <w:tcW w:w="466" w:type="pct"/>
            <w:vAlign w:val="center"/>
          </w:tcPr>
          <w:p w:rsidR="0000355E" w:rsidRPr="00BD5264" w:rsidRDefault="0000355E" w:rsidP="0080568D">
            <w:pPr>
              <w:jc w:val="center"/>
              <w:rPr>
                <w:sz w:val="16"/>
                <w:szCs w:val="16"/>
                <w:lang w:val="en-GB" w:eastAsia="es-ES"/>
              </w:rPr>
            </w:pPr>
            <w:r w:rsidRPr="00BD5264">
              <w:rPr>
                <w:sz w:val="16"/>
                <w:szCs w:val="16"/>
                <w:lang w:val="en-GB" w:eastAsia="es-ES"/>
              </w:rPr>
              <w:t>23,375</w:t>
            </w:r>
          </w:p>
        </w:tc>
        <w:tc>
          <w:tcPr>
            <w:tcW w:w="452" w:type="pct"/>
            <w:shd w:val="clear" w:color="auto" w:fill="F2F2F2"/>
            <w:vAlign w:val="center"/>
          </w:tcPr>
          <w:p w:rsidR="0000355E" w:rsidRPr="00BD5264" w:rsidRDefault="0000355E" w:rsidP="0080568D">
            <w:pPr>
              <w:jc w:val="center"/>
              <w:rPr>
                <w:sz w:val="16"/>
                <w:szCs w:val="16"/>
                <w:lang w:val="en-GB" w:eastAsia="es-ES"/>
              </w:rPr>
            </w:pPr>
            <w:r w:rsidRPr="00BD5264">
              <w:rPr>
                <w:sz w:val="16"/>
                <w:szCs w:val="16"/>
                <w:lang w:val="en-GB" w:eastAsia="es-ES"/>
              </w:rPr>
              <w:t>22,181</w:t>
            </w:r>
          </w:p>
        </w:tc>
      </w:tr>
      <w:tr w:rsidR="0000355E" w:rsidRPr="00BD5264">
        <w:trPr>
          <w:trHeight w:val="225"/>
          <w:jc w:val="center"/>
        </w:trPr>
        <w:tc>
          <w:tcPr>
            <w:tcW w:w="427" w:type="pct"/>
            <w:tcBorders>
              <w:bottom w:val="single" w:sz="4" w:space="0" w:color="auto"/>
            </w:tcBorders>
            <w:shd w:val="clear" w:color="000000" w:fill="D8D8D8"/>
          </w:tcPr>
          <w:p w:rsidR="0000355E" w:rsidRPr="00BD5264" w:rsidRDefault="0000355E" w:rsidP="0080568D">
            <w:pPr>
              <w:jc w:val="right"/>
              <w:rPr>
                <w:sz w:val="16"/>
                <w:szCs w:val="16"/>
                <w:lang w:val="en-GB" w:eastAsia="es-ES"/>
              </w:rPr>
            </w:pPr>
            <w:r w:rsidRPr="00BD5264">
              <w:rPr>
                <w:sz w:val="16"/>
                <w:szCs w:val="16"/>
                <w:lang w:val="en-GB" w:eastAsia="es-ES"/>
              </w:rPr>
              <w:t>2009</w:t>
            </w:r>
          </w:p>
        </w:tc>
        <w:tc>
          <w:tcPr>
            <w:tcW w:w="518"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22,511</w:t>
            </w:r>
          </w:p>
        </w:tc>
        <w:tc>
          <w:tcPr>
            <w:tcW w:w="517"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23,979</w:t>
            </w:r>
          </w:p>
        </w:tc>
        <w:tc>
          <w:tcPr>
            <w:tcW w:w="595"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16,700</w:t>
            </w:r>
          </w:p>
        </w:tc>
        <w:tc>
          <w:tcPr>
            <w:tcW w:w="431"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23,018</w:t>
            </w:r>
          </w:p>
        </w:tc>
        <w:tc>
          <w:tcPr>
            <w:tcW w:w="421"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15,030</w:t>
            </w:r>
          </w:p>
        </w:tc>
        <w:tc>
          <w:tcPr>
            <w:tcW w:w="448"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13,313</w:t>
            </w:r>
          </w:p>
        </w:tc>
        <w:tc>
          <w:tcPr>
            <w:tcW w:w="341"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25,001</w:t>
            </w:r>
          </w:p>
        </w:tc>
        <w:tc>
          <w:tcPr>
            <w:tcW w:w="384"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19,502</w:t>
            </w:r>
          </w:p>
        </w:tc>
        <w:tc>
          <w:tcPr>
            <w:tcW w:w="466" w:type="pct"/>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23,851</w:t>
            </w:r>
          </w:p>
        </w:tc>
        <w:tc>
          <w:tcPr>
            <w:tcW w:w="452" w:type="pct"/>
            <w:tcBorders>
              <w:bottom w:val="single" w:sz="4" w:space="0" w:color="auto"/>
            </w:tcBorders>
            <w:shd w:val="clear" w:color="auto" w:fill="F2F2F2"/>
            <w:vAlign w:val="center"/>
          </w:tcPr>
          <w:p w:rsidR="0000355E" w:rsidRPr="00BD5264" w:rsidRDefault="0080568D" w:rsidP="0080568D">
            <w:pPr>
              <w:jc w:val="center"/>
              <w:rPr>
                <w:sz w:val="16"/>
                <w:szCs w:val="16"/>
                <w:lang w:val="en-GB" w:eastAsia="es-ES"/>
              </w:rPr>
            </w:pPr>
            <w:r w:rsidRPr="00BD5264">
              <w:rPr>
                <w:sz w:val="16"/>
                <w:szCs w:val="16"/>
                <w:lang w:val="en-GB" w:eastAsia="es-ES"/>
              </w:rPr>
              <w:t xml:space="preserve"> </w:t>
            </w:r>
            <w:r w:rsidR="0000355E" w:rsidRPr="00BD5264">
              <w:rPr>
                <w:sz w:val="16"/>
                <w:szCs w:val="16"/>
                <w:lang w:val="en-GB" w:eastAsia="es-ES"/>
              </w:rPr>
              <w:t>--</w:t>
            </w:r>
          </w:p>
        </w:tc>
      </w:tr>
      <w:tr w:rsidR="0000355E" w:rsidRPr="00BD5264">
        <w:trPr>
          <w:trHeight w:val="240"/>
          <w:jc w:val="center"/>
        </w:trPr>
        <w:tc>
          <w:tcPr>
            <w:tcW w:w="5000" w:type="pct"/>
            <w:gridSpan w:val="11"/>
            <w:tcBorders>
              <w:top w:val="single" w:sz="4" w:space="0" w:color="auto"/>
            </w:tcBorders>
            <w:noWrap/>
            <w:vAlign w:val="bottom"/>
          </w:tcPr>
          <w:p w:rsidR="0000355E" w:rsidRPr="00BD5264" w:rsidRDefault="0000355E" w:rsidP="00C01C83">
            <w:pPr>
              <w:rPr>
                <w:sz w:val="18"/>
                <w:szCs w:val="18"/>
                <w:lang w:val="en-GB" w:eastAsia="es-ES"/>
              </w:rPr>
            </w:pPr>
            <w:r w:rsidRPr="00BD5264">
              <w:rPr>
                <w:sz w:val="20"/>
                <w:szCs w:val="20"/>
                <w:lang w:val="en-GB" w:eastAsia="es-ES"/>
              </w:rPr>
              <w:t>Sources: National:</w:t>
            </w:r>
            <w:r w:rsidR="0080568D" w:rsidRPr="00BD5264">
              <w:rPr>
                <w:sz w:val="20"/>
                <w:szCs w:val="20"/>
                <w:lang w:val="en-GB" w:eastAsia="es-ES"/>
              </w:rPr>
              <w:t xml:space="preserve"> </w:t>
            </w:r>
            <w:hyperlink r:id="rId11" w:history="1">
              <w:r w:rsidRPr="00BD5264">
                <w:rPr>
                  <w:bCs/>
                  <w:sz w:val="20"/>
                  <w:szCs w:val="20"/>
                  <w:lang w:val="en-US"/>
                </w:rPr>
                <w:t>Wage Structure Survey</w:t>
              </w:r>
            </w:hyperlink>
            <w:r w:rsidRPr="00BD5264">
              <w:rPr>
                <w:sz w:val="20"/>
                <w:szCs w:val="20"/>
                <w:lang w:val="en-GB" w:eastAsia="es-ES"/>
              </w:rPr>
              <w:t>, 2004-2007 and 2008-2009 series. National Statistics Institute (INE).</w:t>
            </w:r>
            <w:r w:rsidR="00C01C83" w:rsidRPr="00BD5264">
              <w:rPr>
                <w:sz w:val="20"/>
                <w:szCs w:val="20"/>
                <w:lang w:val="en-GB" w:eastAsia="es-ES"/>
              </w:rPr>
              <w:t xml:space="preserve"> </w:t>
            </w:r>
            <w:r w:rsidRPr="00BD5264">
              <w:rPr>
                <w:sz w:val="20"/>
                <w:szCs w:val="20"/>
                <w:lang w:val="en-GB" w:eastAsia="es-ES"/>
              </w:rPr>
              <w:t>Barcelona City:</w:t>
            </w:r>
            <w:r w:rsidR="0080568D" w:rsidRPr="00BD5264">
              <w:rPr>
                <w:sz w:val="20"/>
                <w:szCs w:val="20"/>
                <w:lang w:val="en-GB" w:eastAsia="es-ES"/>
              </w:rPr>
              <w:t xml:space="preserve"> </w:t>
            </w:r>
            <w:r w:rsidRPr="00BD5264">
              <w:rPr>
                <w:sz w:val="20"/>
                <w:szCs w:val="20"/>
                <w:lang w:val="en-GB" w:eastAsia="es-ES"/>
              </w:rPr>
              <w:t>Statistics Department, Barcelona City Council.</w:t>
            </w:r>
            <w:r w:rsidRPr="00BD5264">
              <w:rPr>
                <w:sz w:val="18"/>
                <w:szCs w:val="18"/>
                <w:lang w:val="en-GB" w:eastAsia="es-ES"/>
              </w:rPr>
              <w:t xml:space="preserve"> </w:t>
            </w:r>
          </w:p>
        </w:tc>
      </w:tr>
    </w:tbl>
    <w:p w:rsidR="00C01C83" w:rsidRPr="00BD5264" w:rsidRDefault="00C01C83" w:rsidP="00C01C83">
      <w:pPr>
        <w:rPr>
          <w:lang w:val="en-GB"/>
        </w:rPr>
      </w:pPr>
    </w:p>
    <w:p w:rsidR="0000355E" w:rsidRPr="00BD5264" w:rsidRDefault="0000355E" w:rsidP="0080568D">
      <w:pPr>
        <w:pStyle w:val="Heading3"/>
        <w:rPr>
          <w:lang w:val="en-GB"/>
        </w:rPr>
      </w:pPr>
      <w:bookmarkStart w:id="9" w:name="_Toc196910089"/>
      <w:r w:rsidRPr="00BD5264">
        <w:rPr>
          <w:lang w:val="en-GB"/>
        </w:rPr>
        <w:t>Young population</w:t>
      </w:r>
      <w:bookmarkEnd w:id="9"/>
    </w:p>
    <w:p w:rsidR="00BA245C" w:rsidRPr="00BD5264" w:rsidRDefault="00BA245C" w:rsidP="0080568D">
      <w:pPr>
        <w:rPr>
          <w:lang w:val="en-GB" w:eastAsia="en-US"/>
        </w:rPr>
      </w:pPr>
    </w:p>
    <w:p w:rsidR="0000355E" w:rsidRPr="00BD5264" w:rsidRDefault="0000355E" w:rsidP="0080568D">
      <w:pPr>
        <w:rPr>
          <w:szCs w:val="22"/>
          <w:lang w:val="en-GB"/>
        </w:rPr>
      </w:pPr>
      <w:r w:rsidRPr="00BD5264">
        <w:rPr>
          <w:szCs w:val="22"/>
          <w:lang w:val="en-GB"/>
        </w:rPr>
        <w:t xml:space="preserve">With the available data we can’t know precisely the size of the young precarious–unemployed target group of our research. The </w:t>
      </w:r>
      <w:r w:rsidRPr="00BD5264">
        <w:rPr>
          <w:bCs/>
          <w:szCs w:val="22"/>
          <w:lang w:val="en-GB"/>
        </w:rPr>
        <w:t xml:space="preserve">Economically Active Population Survey (EPA) </w:t>
      </w:r>
      <w:r w:rsidRPr="00BD5264">
        <w:rPr>
          <w:szCs w:val="22"/>
          <w:lang w:val="en-GB"/>
        </w:rPr>
        <w:t>offers data for the national and regional level, with data for 5-year age groups (16 to 20, 20 to 24 and 25 to 29). In other statistical sources for the regional or local level, there is a distinction between young from 18 to 25 years and population over this age. It hasn’t been identify the target group (crossing age, education level, relationship to the labour market and on housing). In many cases data are available for users of a particular program, but not for all young population.</w:t>
      </w:r>
    </w:p>
    <w:p w:rsidR="00BA245C" w:rsidRPr="00BD5264" w:rsidRDefault="00BA245C" w:rsidP="0080568D">
      <w:pPr>
        <w:rPr>
          <w:szCs w:val="22"/>
          <w:lang w:val="en-GB"/>
        </w:rPr>
      </w:pPr>
    </w:p>
    <w:p w:rsidR="0000355E" w:rsidRPr="00BD5264" w:rsidRDefault="0000355E" w:rsidP="0080568D">
      <w:pPr>
        <w:rPr>
          <w:szCs w:val="22"/>
          <w:lang w:val="en-GB"/>
        </w:rPr>
      </w:pPr>
      <w:r w:rsidRPr="00BD5264">
        <w:rPr>
          <w:szCs w:val="22"/>
          <w:lang w:val="en-GB"/>
        </w:rPr>
        <w:t xml:space="preserve">In order to have information about conditions of young people in the labour market, the </w:t>
      </w:r>
      <w:r w:rsidRPr="00BD5264">
        <w:rPr>
          <w:i/>
          <w:szCs w:val="22"/>
          <w:lang w:val="en-GB"/>
        </w:rPr>
        <w:t>Generalitat de Catalunya</w:t>
      </w:r>
      <w:r w:rsidRPr="00BD5264">
        <w:rPr>
          <w:szCs w:val="22"/>
          <w:lang w:val="en-GB"/>
        </w:rPr>
        <w:t xml:space="preserve"> [Government of Catalonia] carries out a quarterly report about youth and labour market. The results can be taken as approximate references to know the situation of the labour market of young people at the city level. See the average data in 2010 in table 6.</w:t>
      </w:r>
    </w:p>
    <w:p w:rsidR="0000355E" w:rsidRPr="00BD5264" w:rsidRDefault="0000355E" w:rsidP="0080568D">
      <w:pPr>
        <w:rPr>
          <w:szCs w:val="22"/>
          <w:lang w:val="en-GB"/>
        </w:rPr>
      </w:pPr>
    </w:p>
    <w:p w:rsidR="00C01C83" w:rsidRPr="00BD5264" w:rsidRDefault="00C01C83" w:rsidP="00C01C83">
      <w:pPr>
        <w:jc w:val="center"/>
        <w:rPr>
          <w:szCs w:val="22"/>
          <w:lang w:val="en-GB"/>
        </w:rPr>
      </w:pPr>
      <w:r w:rsidRPr="00BD5264">
        <w:rPr>
          <w:bCs/>
          <w:szCs w:val="22"/>
          <w:u w:val="single"/>
          <w:lang w:val="en-GB" w:eastAsia="es-ES"/>
        </w:rPr>
        <w:t>Table 6 - Youth and the labour market at Catalonia (NUTS2) in 2010</w:t>
      </w:r>
    </w:p>
    <w:p w:rsidR="00C01C83" w:rsidRPr="00BD5264" w:rsidRDefault="00C01C83" w:rsidP="0080568D">
      <w:pPr>
        <w:rPr>
          <w:szCs w:val="22"/>
          <w:lang w:val="en-GB"/>
        </w:rPr>
      </w:pPr>
    </w:p>
    <w:tbl>
      <w:tblPr>
        <w:tblW w:w="5388" w:type="dxa"/>
        <w:jc w:val="center"/>
        <w:tblInd w:w="354" w:type="dxa"/>
        <w:tblCellMar>
          <w:left w:w="70" w:type="dxa"/>
          <w:right w:w="70" w:type="dxa"/>
        </w:tblCellMar>
        <w:tblLook w:val="00A0"/>
      </w:tblPr>
      <w:tblGrid>
        <w:gridCol w:w="2968"/>
        <w:gridCol w:w="2420"/>
      </w:tblGrid>
      <w:tr w:rsidR="0000355E" w:rsidRPr="00BD5264">
        <w:trPr>
          <w:trHeight w:val="240"/>
          <w:jc w:val="center"/>
        </w:trPr>
        <w:tc>
          <w:tcPr>
            <w:tcW w:w="2968" w:type="dxa"/>
            <w:tcBorders>
              <w:top w:val="single" w:sz="4" w:space="0" w:color="auto"/>
            </w:tcBorders>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Population aged 16 to 29 years </w:t>
            </w:r>
          </w:p>
        </w:tc>
        <w:tc>
          <w:tcPr>
            <w:tcW w:w="2420" w:type="dxa"/>
            <w:tcBorders>
              <w:top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es-ES"/>
              </w:rPr>
              <w:t xml:space="preserve">15.9% </w:t>
            </w:r>
          </w:p>
        </w:tc>
      </w:tr>
      <w:tr w:rsidR="0000355E" w:rsidRPr="00BD5264">
        <w:trPr>
          <w:trHeight w:val="240"/>
          <w:jc w:val="center"/>
        </w:trPr>
        <w:tc>
          <w:tcPr>
            <w:tcW w:w="2968" w:type="dxa"/>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Activity Rate </w:t>
            </w:r>
          </w:p>
        </w:tc>
        <w:tc>
          <w:tcPr>
            <w:tcW w:w="2420"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68.5%</w:t>
            </w:r>
          </w:p>
        </w:tc>
      </w:tr>
      <w:tr w:rsidR="0000355E" w:rsidRPr="00BD5264">
        <w:trPr>
          <w:trHeight w:val="240"/>
          <w:jc w:val="center"/>
        </w:trPr>
        <w:tc>
          <w:tcPr>
            <w:tcW w:w="2968" w:type="dxa"/>
            <w:shd w:val="clear" w:color="000000" w:fill="D8D8D8"/>
            <w:noWrap/>
            <w:vAlign w:val="bottom"/>
          </w:tcPr>
          <w:p w:rsidR="0000355E" w:rsidRPr="00BD5264" w:rsidRDefault="0000355E" w:rsidP="0080568D">
            <w:pPr>
              <w:rPr>
                <w:sz w:val="16"/>
                <w:szCs w:val="16"/>
                <w:lang w:val="en-GB" w:eastAsia="es-ES"/>
              </w:rPr>
            </w:pPr>
            <w:r w:rsidRPr="00BD5264">
              <w:rPr>
                <w:sz w:val="16"/>
                <w:szCs w:val="16"/>
                <w:lang w:val="en-GB" w:eastAsia="es-ES"/>
              </w:rPr>
              <w:t xml:space="preserve">Employment Rate </w:t>
            </w:r>
          </w:p>
        </w:tc>
        <w:tc>
          <w:tcPr>
            <w:tcW w:w="2420"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48.8%</w:t>
            </w:r>
          </w:p>
        </w:tc>
      </w:tr>
      <w:tr w:rsidR="0000355E" w:rsidRPr="00BD5264">
        <w:trPr>
          <w:trHeight w:val="240"/>
          <w:jc w:val="center"/>
        </w:trPr>
        <w:tc>
          <w:tcPr>
            <w:tcW w:w="2968" w:type="dxa"/>
            <w:tcBorders>
              <w:bottom w:val="single" w:sz="4" w:space="0" w:color="auto"/>
            </w:tcBorders>
            <w:shd w:val="clear" w:color="000000" w:fill="D8D8D8"/>
            <w:noWrap/>
            <w:vAlign w:val="bottom"/>
          </w:tcPr>
          <w:p w:rsidR="0000355E" w:rsidRPr="00BD5264" w:rsidRDefault="0000355E" w:rsidP="0080568D">
            <w:pPr>
              <w:rPr>
                <w:sz w:val="16"/>
                <w:szCs w:val="16"/>
                <w:lang w:val="en-GB" w:eastAsia="es-ES"/>
              </w:rPr>
            </w:pPr>
            <w:r w:rsidRPr="00BD5264">
              <w:rPr>
                <w:sz w:val="16"/>
                <w:szCs w:val="16"/>
                <w:lang w:val="en-GB" w:eastAsia="es-ES"/>
              </w:rPr>
              <w:t>Unemployment Rate</w:t>
            </w:r>
          </w:p>
        </w:tc>
        <w:tc>
          <w:tcPr>
            <w:tcW w:w="2420" w:type="dxa"/>
            <w:tcBorders>
              <w:bottom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es-ES"/>
              </w:rPr>
              <w:t>28.8%</w:t>
            </w:r>
          </w:p>
        </w:tc>
      </w:tr>
      <w:tr w:rsidR="0000355E" w:rsidRPr="00BD5264">
        <w:trPr>
          <w:trHeight w:val="300"/>
          <w:jc w:val="center"/>
        </w:trPr>
        <w:tc>
          <w:tcPr>
            <w:tcW w:w="5388" w:type="dxa"/>
            <w:gridSpan w:val="2"/>
            <w:tcBorders>
              <w:top w:val="single" w:sz="4" w:space="0" w:color="auto"/>
            </w:tcBorders>
            <w:noWrap/>
            <w:vAlign w:val="bottom"/>
          </w:tcPr>
          <w:p w:rsidR="0000355E" w:rsidRPr="00BD5264" w:rsidRDefault="0000355E" w:rsidP="00C01C83">
            <w:pPr>
              <w:rPr>
                <w:sz w:val="20"/>
                <w:szCs w:val="20"/>
                <w:lang w:val="en-GB" w:eastAsia="es-ES"/>
              </w:rPr>
            </w:pPr>
            <w:r w:rsidRPr="00BD5264">
              <w:rPr>
                <w:sz w:val="20"/>
                <w:szCs w:val="20"/>
                <w:lang w:val="en-GB" w:eastAsia="es-ES"/>
              </w:rPr>
              <w:t>Source:</w:t>
            </w:r>
            <w:r w:rsidR="0080568D" w:rsidRPr="00BD5264">
              <w:rPr>
                <w:sz w:val="20"/>
                <w:szCs w:val="20"/>
                <w:lang w:val="en-GB" w:eastAsia="es-ES"/>
              </w:rPr>
              <w:t xml:space="preserve"> </w:t>
            </w:r>
            <w:r w:rsidRPr="00BD5264">
              <w:rPr>
                <w:bCs/>
                <w:sz w:val="20"/>
                <w:szCs w:val="20"/>
                <w:lang w:val="en-GB"/>
              </w:rPr>
              <w:t>Economically Active Population Survey (EPA),</w:t>
            </w:r>
            <w:r w:rsidRPr="00BD5264">
              <w:rPr>
                <w:sz w:val="20"/>
                <w:szCs w:val="20"/>
                <w:lang w:val="en-GB" w:eastAsia="es-ES"/>
              </w:rPr>
              <w:t xml:space="preserve"> National Statistics Institute (INE). </w:t>
            </w:r>
          </w:p>
        </w:tc>
      </w:tr>
    </w:tbl>
    <w:p w:rsidR="0000355E" w:rsidRPr="00BD5264" w:rsidRDefault="0000355E" w:rsidP="0080568D">
      <w:pPr>
        <w:jc w:val="left"/>
        <w:rPr>
          <w:szCs w:val="22"/>
          <w:lang w:val="en-GB"/>
        </w:rPr>
      </w:pPr>
    </w:p>
    <w:p w:rsidR="0000355E" w:rsidRPr="00BD5264" w:rsidRDefault="0000355E" w:rsidP="0080568D">
      <w:pPr>
        <w:rPr>
          <w:szCs w:val="22"/>
          <w:lang w:val="en-GB"/>
        </w:rPr>
      </w:pPr>
      <w:r w:rsidRPr="00BD5264">
        <w:rPr>
          <w:szCs w:val="22"/>
          <w:lang w:val="en-GB"/>
        </w:rPr>
        <w:t>During the last 10 years in Catalonia, the share of young people in labour force has shrinking. Their participation in labour market has declined steadily since 2005, with a biggest decrease since crisis period. The worst results are from the fourth quarter of 2009 with a decline of 9.3% (more significant among males than females). In 2010 youth participation continues downward in employment rates. Currently they represent 20.2% of labour force and 17.4% of the employment population in Catalonia. Last year the decline in young men activity was -5.3%, while women reduced their activity rate in -2.6%. Of total unemployed population in Catalonia, one in three is under 30 years.</w:t>
      </w:r>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This report also shows the transition between employment and unemployment in population between 16 and 29.</w:t>
      </w:r>
      <w:r w:rsidR="0080568D" w:rsidRPr="00BD5264">
        <w:rPr>
          <w:szCs w:val="22"/>
          <w:lang w:val="en-GB"/>
        </w:rPr>
        <w:t xml:space="preserve"> </w:t>
      </w:r>
      <w:r w:rsidRPr="00BD5264">
        <w:rPr>
          <w:szCs w:val="22"/>
          <w:lang w:val="en-GB"/>
        </w:rPr>
        <w:t>This group is the one with the lower probabilities of continuance in employment (below 90%). Therefore, they are the most affected by the loss of the employment reaching nearly the double of average population.</w:t>
      </w:r>
      <w:r w:rsidR="0080568D" w:rsidRPr="00BD5264">
        <w:rPr>
          <w:szCs w:val="22"/>
          <w:lang w:val="en-GB"/>
        </w:rPr>
        <w:t xml:space="preserve"> </w:t>
      </w:r>
      <w:r w:rsidRPr="00BD5264">
        <w:rPr>
          <w:szCs w:val="22"/>
          <w:lang w:val="en-GB"/>
        </w:rPr>
        <w:t>In the last quarter of 2010 12.68% of young people have lost their jobs (6.99% by unemployment and 5.69% by inactivity).</w:t>
      </w:r>
    </w:p>
    <w:p w:rsidR="0000355E" w:rsidRPr="00BD5264" w:rsidRDefault="0000355E" w:rsidP="0080568D">
      <w:pPr>
        <w:rPr>
          <w:szCs w:val="22"/>
          <w:lang w:val="en-GB"/>
        </w:rPr>
      </w:pPr>
    </w:p>
    <w:p w:rsidR="00C01C83" w:rsidRPr="00BD5264" w:rsidRDefault="00C01C83" w:rsidP="00C01C83">
      <w:pPr>
        <w:jc w:val="center"/>
        <w:rPr>
          <w:szCs w:val="22"/>
          <w:lang w:val="en-GB"/>
        </w:rPr>
      </w:pPr>
      <w:r w:rsidRPr="00BD5264">
        <w:rPr>
          <w:szCs w:val="22"/>
          <w:u w:val="single"/>
          <w:lang w:val="en-GB"/>
        </w:rPr>
        <w:t>Figure 1 - Changes in Activity status of young people aged 16 to 29 in Catalonia (NUT 2)</w:t>
      </w:r>
    </w:p>
    <w:p w:rsidR="00C01C83" w:rsidRPr="00BD5264" w:rsidRDefault="00C01C83" w:rsidP="0080568D">
      <w:pPr>
        <w:rPr>
          <w:szCs w:val="22"/>
          <w:lang w:val="en-GB"/>
        </w:rPr>
      </w:pPr>
    </w:p>
    <w:tbl>
      <w:tblPr>
        <w:tblW w:w="0" w:type="auto"/>
        <w:jc w:val="center"/>
        <w:tblInd w:w="108" w:type="dxa"/>
        <w:tblLayout w:type="fixed"/>
        <w:tblLook w:val="0000"/>
      </w:tblPr>
      <w:tblGrid>
        <w:gridCol w:w="8510"/>
      </w:tblGrid>
      <w:tr w:rsidR="0000355E" w:rsidRPr="00BD5264">
        <w:trPr>
          <w:jc w:val="center"/>
        </w:trPr>
        <w:tc>
          <w:tcPr>
            <w:tcW w:w="8510" w:type="dxa"/>
          </w:tcPr>
          <w:p w:rsidR="0000355E" w:rsidRPr="00BD5264" w:rsidRDefault="00726CDE" w:rsidP="0080568D">
            <w:pPr>
              <w:snapToGrid w:val="0"/>
              <w:jc w:val="left"/>
              <w:rPr>
                <w:rFonts w:ascii="Times New Roman" w:hAnsi="Times New Roman"/>
                <w:sz w:val="24"/>
                <w:lang w:val="en-GB"/>
              </w:rPr>
            </w:pPr>
            <w:r w:rsidRPr="00BD5264">
              <w:rPr>
                <w:rFonts w:ascii="Times New Roman" w:hAnsi="Times New Roman"/>
                <w:noProof/>
                <w:sz w:val="24"/>
                <w:lang w:val="en-US" w:eastAsia="en-US"/>
              </w:rPr>
              <w:drawing>
                <wp:inline distT="0" distB="0" distL="0" distR="0">
                  <wp:extent cx="5086350" cy="3267075"/>
                  <wp:effectExtent l="19050" t="19050" r="19050" b="28575"/>
                  <wp:docPr id="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2"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t="4602" b="7242"/>
                          <a:stretch>
                            <a:fillRect/>
                          </a:stretch>
                        </pic:blipFill>
                        <pic:spPr bwMode="auto">
                          <a:xfrm>
                            <a:off x="0" y="0"/>
                            <a:ext cx="5086350" cy="3267075"/>
                          </a:xfrm>
                          <a:prstGeom prst="rect">
                            <a:avLst/>
                          </a:prstGeom>
                          <a:solidFill>
                            <a:srgbClr val="FFFFFF"/>
                          </a:solidFill>
                          <a:ln w="3175" cmpd="sng">
                            <a:solidFill>
                              <a:srgbClr val="000000"/>
                            </a:solidFill>
                            <a:miter lim="800000"/>
                            <a:headEnd/>
                            <a:tailEnd/>
                          </a:ln>
                          <a:effectLst/>
                        </pic:spPr>
                      </pic:pic>
                    </a:graphicData>
                  </a:graphic>
                </wp:inline>
              </w:drawing>
            </w:r>
          </w:p>
        </w:tc>
      </w:tr>
      <w:tr w:rsidR="0000355E" w:rsidRPr="00BD5264">
        <w:trPr>
          <w:trHeight w:val="245"/>
          <w:jc w:val="center"/>
        </w:trPr>
        <w:tc>
          <w:tcPr>
            <w:tcW w:w="8510" w:type="dxa"/>
          </w:tcPr>
          <w:p w:rsidR="0000355E" w:rsidRPr="00BD5264" w:rsidRDefault="0000355E" w:rsidP="0080568D">
            <w:pPr>
              <w:snapToGrid w:val="0"/>
              <w:rPr>
                <w:sz w:val="20"/>
                <w:szCs w:val="20"/>
                <w:lang w:val="en-GB"/>
              </w:rPr>
            </w:pPr>
            <w:r w:rsidRPr="00BD5264">
              <w:rPr>
                <w:sz w:val="20"/>
                <w:szCs w:val="20"/>
                <w:lang w:val="en-GB"/>
              </w:rPr>
              <w:t>Source:</w:t>
            </w:r>
            <w:r w:rsidR="0080568D" w:rsidRPr="00BD5264">
              <w:rPr>
                <w:sz w:val="20"/>
                <w:szCs w:val="20"/>
                <w:lang w:val="en-GB"/>
              </w:rPr>
              <w:t xml:space="preserve"> </w:t>
            </w:r>
            <w:r w:rsidRPr="00BD5264">
              <w:rPr>
                <w:sz w:val="20"/>
                <w:szCs w:val="20"/>
                <w:lang w:val="en-GB" w:eastAsia="es-ES"/>
              </w:rPr>
              <w:t xml:space="preserve"> Youth and Labour Market </w:t>
            </w:r>
            <w:r w:rsidRPr="00BD5264">
              <w:rPr>
                <w:sz w:val="20"/>
                <w:szCs w:val="20"/>
                <w:lang w:val="en-GB"/>
              </w:rPr>
              <w:t>in Catalonia (2010)</w:t>
            </w:r>
          </w:p>
        </w:tc>
      </w:tr>
    </w:tbl>
    <w:p w:rsidR="00990CDE" w:rsidRPr="00BD5264" w:rsidRDefault="00990CDE" w:rsidP="0080568D">
      <w:pPr>
        <w:rPr>
          <w:rFonts w:ascii="Times New Roman" w:hAnsi="Times New Roman"/>
          <w:szCs w:val="22"/>
          <w:lang w:val="en-GB"/>
        </w:rPr>
      </w:pPr>
    </w:p>
    <w:p w:rsidR="0000355E" w:rsidRPr="00BD5264" w:rsidRDefault="0000355E" w:rsidP="0080568D">
      <w:pPr>
        <w:rPr>
          <w:szCs w:val="22"/>
          <w:lang w:val="en-GB"/>
        </w:rPr>
      </w:pPr>
      <w:r w:rsidRPr="00BD5264">
        <w:rPr>
          <w:szCs w:val="22"/>
          <w:lang w:val="en-GB"/>
        </w:rPr>
        <w:t>The following table lists the main characteristics of employed young people between 16 and 29 years, in comparison with total employed population aged over 16 years in Catalonia.</w:t>
      </w:r>
      <w:r w:rsidR="0080568D" w:rsidRPr="00BD5264">
        <w:rPr>
          <w:szCs w:val="22"/>
          <w:lang w:val="en-GB"/>
        </w:rPr>
        <w:t xml:space="preserve"> </w:t>
      </w:r>
      <w:r w:rsidRPr="00BD5264">
        <w:rPr>
          <w:szCs w:val="22"/>
          <w:lang w:val="en-GB"/>
        </w:rPr>
        <w:t>Employees with higher education represent 36.1% of young employees, while those with low educational level represent 9.6%.</w:t>
      </w:r>
      <w:r w:rsidR="0080568D" w:rsidRPr="00BD5264">
        <w:rPr>
          <w:szCs w:val="22"/>
          <w:lang w:val="en-GB"/>
        </w:rPr>
        <w:t xml:space="preserve"> </w:t>
      </w:r>
      <w:r w:rsidRPr="00BD5264">
        <w:rPr>
          <w:szCs w:val="22"/>
          <w:lang w:val="en-GB"/>
        </w:rPr>
        <w:t>About 19% of young employees have part-time jobs, a rate higher than the average of the employed population (12.4%). The greatest difference between all employees and the young ones happens in the rate of temporality. In young people represents 37.4 % of employment contracts, while average of all population is just 18.8%. Finally about 75.8% of young workers are working in services and 24.3% are foreigners.</w:t>
      </w:r>
    </w:p>
    <w:p w:rsidR="00C2449B" w:rsidRPr="00BD5264" w:rsidRDefault="00C2449B" w:rsidP="00877F62">
      <w:pPr>
        <w:jc w:val="center"/>
        <w:rPr>
          <w:lang w:val="en-US"/>
        </w:rPr>
      </w:pPr>
      <w:r w:rsidRPr="00BD5264">
        <w:rPr>
          <w:lang w:val="en-US"/>
        </w:rPr>
        <w:br w:type="page"/>
      </w:r>
      <w:r w:rsidR="00877F62" w:rsidRPr="00BD5264">
        <w:rPr>
          <w:szCs w:val="22"/>
          <w:u w:val="single"/>
          <w:lang w:val="en-GB" w:eastAsia="es-ES"/>
        </w:rPr>
        <w:t>Table 7 - Employed Population Profile in Catalonia (NUTS 2)</w:t>
      </w:r>
    </w:p>
    <w:p w:rsidR="00877F62" w:rsidRPr="00BD5264" w:rsidRDefault="00877F62" w:rsidP="0080568D">
      <w:pPr>
        <w:rPr>
          <w:lang w:val="en-US"/>
        </w:rPr>
      </w:pPr>
    </w:p>
    <w:tbl>
      <w:tblPr>
        <w:tblW w:w="8728" w:type="dxa"/>
        <w:tblInd w:w="55" w:type="dxa"/>
        <w:tblCellMar>
          <w:left w:w="70" w:type="dxa"/>
          <w:right w:w="70" w:type="dxa"/>
        </w:tblCellMar>
        <w:tblLook w:val="00A0"/>
      </w:tblPr>
      <w:tblGrid>
        <w:gridCol w:w="2000"/>
        <w:gridCol w:w="278"/>
        <w:gridCol w:w="687"/>
        <w:gridCol w:w="799"/>
        <w:gridCol w:w="825"/>
        <w:gridCol w:w="858"/>
        <w:gridCol w:w="799"/>
        <w:gridCol w:w="799"/>
        <w:gridCol w:w="825"/>
        <w:gridCol w:w="858"/>
      </w:tblGrid>
      <w:tr w:rsidR="0000355E" w:rsidRPr="00BD5264">
        <w:tc>
          <w:tcPr>
            <w:tcW w:w="2000" w:type="dxa"/>
            <w:vAlign w:val="bottom"/>
          </w:tcPr>
          <w:p w:rsidR="0000355E" w:rsidRPr="00BD5264" w:rsidRDefault="0000355E" w:rsidP="0080568D">
            <w:pPr>
              <w:jc w:val="left"/>
              <w:rPr>
                <w:sz w:val="24"/>
                <w:lang w:val="en-GB" w:eastAsia="es-ES"/>
              </w:rPr>
            </w:pPr>
          </w:p>
        </w:tc>
        <w:tc>
          <w:tcPr>
            <w:tcW w:w="278" w:type="dxa"/>
            <w:vAlign w:val="bottom"/>
          </w:tcPr>
          <w:p w:rsidR="0000355E" w:rsidRPr="00BD5264" w:rsidRDefault="0000355E" w:rsidP="0080568D">
            <w:pPr>
              <w:jc w:val="left"/>
              <w:rPr>
                <w:sz w:val="24"/>
                <w:lang w:val="en-GB" w:eastAsia="es-ES"/>
              </w:rPr>
            </w:pPr>
          </w:p>
        </w:tc>
        <w:tc>
          <w:tcPr>
            <w:tcW w:w="3169" w:type="dxa"/>
            <w:gridSpan w:val="4"/>
            <w:tcBorders>
              <w:top w:val="single" w:sz="4" w:space="0" w:color="auto"/>
            </w:tcBorders>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People aged from 16 to 29 years</w:t>
            </w:r>
          </w:p>
        </w:tc>
        <w:tc>
          <w:tcPr>
            <w:tcW w:w="3281" w:type="dxa"/>
            <w:gridSpan w:val="4"/>
            <w:tcBorders>
              <w:top w:val="single" w:sz="4" w:space="0" w:color="auto"/>
            </w:tcBorders>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People aged over 16 years</w:t>
            </w:r>
          </w:p>
        </w:tc>
      </w:tr>
      <w:tr w:rsidR="0000355E" w:rsidRPr="00BD5264">
        <w:tc>
          <w:tcPr>
            <w:tcW w:w="2000" w:type="dxa"/>
            <w:vAlign w:val="bottom"/>
          </w:tcPr>
          <w:p w:rsidR="0000355E" w:rsidRPr="00BD5264" w:rsidRDefault="0000355E" w:rsidP="0080568D">
            <w:pPr>
              <w:jc w:val="left"/>
              <w:rPr>
                <w:sz w:val="24"/>
                <w:lang w:val="en-GB" w:eastAsia="es-ES"/>
              </w:rPr>
            </w:pPr>
          </w:p>
        </w:tc>
        <w:tc>
          <w:tcPr>
            <w:tcW w:w="278" w:type="dxa"/>
            <w:vAlign w:val="bottom"/>
          </w:tcPr>
          <w:p w:rsidR="0000355E" w:rsidRPr="00BD5264" w:rsidRDefault="0000355E" w:rsidP="0080568D">
            <w:pPr>
              <w:jc w:val="left"/>
              <w:rPr>
                <w:sz w:val="24"/>
                <w:lang w:val="en-GB" w:eastAsia="es-ES"/>
              </w:rPr>
            </w:pPr>
          </w:p>
        </w:tc>
        <w:tc>
          <w:tcPr>
            <w:tcW w:w="3169" w:type="dxa"/>
            <w:gridSpan w:val="4"/>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Annual variation</w:t>
            </w:r>
          </w:p>
        </w:tc>
        <w:tc>
          <w:tcPr>
            <w:tcW w:w="3281" w:type="dxa"/>
            <w:gridSpan w:val="4"/>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Annual variation</w:t>
            </w:r>
          </w:p>
        </w:tc>
      </w:tr>
      <w:tr w:rsidR="0000355E" w:rsidRPr="00BD5264">
        <w:tc>
          <w:tcPr>
            <w:tcW w:w="2000" w:type="dxa"/>
            <w:vAlign w:val="bottom"/>
          </w:tcPr>
          <w:p w:rsidR="0000355E" w:rsidRPr="00BD5264" w:rsidRDefault="0000355E" w:rsidP="0080568D">
            <w:pPr>
              <w:jc w:val="left"/>
              <w:rPr>
                <w:sz w:val="24"/>
                <w:lang w:val="en-GB" w:eastAsia="es-ES"/>
              </w:rPr>
            </w:pPr>
          </w:p>
        </w:tc>
        <w:tc>
          <w:tcPr>
            <w:tcW w:w="278" w:type="dxa"/>
            <w:vAlign w:val="bottom"/>
          </w:tcPr>
          <w:p w:rsidR="0000355E" w:rsidRPr="00BD5264" w:rsidRDefault="0000355E" w:rsidP="0080568D">
            <w:pPr>
              <w:jc w:val="left"/>
              <w:rPr>
                <w:sz w:val="24"/>
                <w:lang w:val="en-GB" w:eastAsia="es-ES"/>
              </w:rPr>
            </w:pPr>
          </w:p>
        </w:tc>
        <w:tc>
          <w:tcPr>
            <w:tcW w:w="687" w:type="dxa"/>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Total</w:t>
            </w:r>
          </w:p>
        </w:tc>
        <w:tc>
          <w:tcPr>
            <w:tcW w:w="799" w:type="dxa"/>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w:t>
            </w:r>
          </w:p>
        </w:tc>
        <w:tc>
          <w:tcPr>
            <w:tcW w:w="825" w:type="dxa"/>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Absolute</w:t>
            </w:r>
          </w:p>
        </w:tc>
        <w:tc>
          <w:tcPr>
            <w:tcW w:w="858" w:type="dxa"/>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Relative</w:t>
            </w:r>
          </w:p>
        </w:tc>
        <w:tc>
          <w:tcPr>
            <w:tcW w:w="799" w:type="dxa"/>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Total</w:t>
            </w:r>
          </w:p>
        </w:tc>
        <w:tc>
          <w:tcPr>
            <w:tcW w:w="799" w:type="dxa"/>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w:t>
            </w:r>
          </w:p>
        </w:tc>
        <w:tc>
          <w:tcPr>
            <w:tcW w:w="825" w:type="dxa"/>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Absolute</w:t>
            </w:r>
          </w:p>
        </w:tc>
        <w:tc>
          <w:tcPr>
            <w:tcW w:w="858" w:type="dxa"/>
            <w:shd w:val="clear" w:color="auto" w:fill="D8D8D8"/>
            <w:noWrap/>
            <w:vAlign w:val="center"/>
          </w:tcPr>
          <w:p w:rsidR="0000355E" w:rsidRPr="00BD5264" w:rsidRDefault="0000355E" w:rsidP="0080568D">
            <w:pPr>
              <w:keepNext/>
              <w:keepLines/>
              <w:autoSpaceDN w:val="0"/>
              <w:adjustRightInd w:val="0"/>
              <w:jc w:val="center"/>
              <w:rPr>
                <w:b/>
                <w:sz w:val="16"/>
                <w:szCs w:val="16"/>
                <w:lang w:val="en-GB" w:eastAsia="es-ES"/>
              </w:rPr>
            </w:pPr>
            <w:r w:rsidRPr="00BD5264">
              <w:rPr>
                <w:b/>
                <w:sz w:val="16"/>
                <w:szCs w:val="16"/>
                <w:lang w:val="en-GB" w:eastAsia="es-ES"/>
              </w:rPr>
              <w:t>Relative</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Sex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Men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266.9</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48.9%</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-26.3</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-9.0%</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1,677.4</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53.5%</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-24.7</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-1.5%</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Women</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278.4</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51.1%</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-4.1</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-1.5%</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1,456.2</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46.5%</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21.9</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1.5%</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Educational status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Illiterate and primary education</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52.3</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9.6%</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0.1</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0.2%</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493.2</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15.7%</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-32.9%</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-6.3%</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Secondary education 1st. Stage</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144.7</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26.7%</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11.3</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8.5%</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748.5</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23.9%</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55.8%</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8.1%</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Secondary education 2nd.stage</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151.3</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27.7%</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-26.5</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-15.0%</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749.8</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23.9%</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-17.0%</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-2.2%</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Higher Education</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197.1</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36.1%</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-14.9</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-7.0%</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1142</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36.4%</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-8.8%</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-0.8%</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Professional status</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Employees</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512.5</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94.0%</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-19.9</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-3.7%</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2,639.2</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84.2%</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11.7%</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0.4%</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With temporal contract</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191.7</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35.2%</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11.1</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6.1%</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495.6</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15.8%</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43.0%</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9.5%</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w:t>
            </w:r>
            <w:r w:rsidR="0080568D" w:rsidRPr="00BD5264">
              <w:rPr>
                <w:sz w:val="16"/>
                <w:szCs w:val="16"/>
                <w:lang w:val="en-GB" w:eastAsia="es-ES"/>
              </w:rPr>
              <w:t xml:space="preserve"> </w:t>
            </w:r>
            <w:r w:rsidRPr="00BD5264">
              <w:rPr>
                <w:sz w:val="16"/>
                <w:szCs w:val="16"/>
                <w:lang w:val="en-GB" w:eastAsia="es-ES"/>
              </w:rPr>
              <w:t>With indefinite contract</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320.8</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58.8%</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-30.9</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-8.8%</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2,143.6</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68.4%</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-31.3%</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Temporal rate</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37.4%</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3.5p</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18.80%</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1.6p</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Not employee</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32.8</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6.0%</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-10.6</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-24.4%</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494.3</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15.8%</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-14.6%</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-2.9%</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Type of working day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Full Time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441.5</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81.0%</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-23.1</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-5.0%</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2,743.4</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87.6%</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-14.3%</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-0.5%</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Part-time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103.8</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19.0%</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-7.3</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-6.6%</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390.1</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12.4%</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11.4%</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3.0%</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Partial rate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19.0%</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-0.3p</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12.4%</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0.4p</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Type of employment</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r>
      <w:tr w:rsidR="0000355E" w:rsidRPr="00BD5264">
        <w:tc>
          <w:tcPr>
            <w:tcW w:w="2278" w:type="dxa"/>
            <w:gridSpan w:val="2"/>
            <w:shd w:val="clear" w:color="auto" w:fill="D8D8D8"/>
            <w:vAlign w:val="center"/>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1/2: Managers and business administration, technical and professional. Scientists and intellectuals</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78.5</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14.4%</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-4.6</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-5.5%</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693.8</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22.1%</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-38.5%</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-5.3%</w:t>
            </w:r>
          </w:p>
        </w:tc>
      </w:tr>
      <w:tr w:rsidR="0000355E" w:rsidRPr="00BD5264">
        <w:tc>
          <w:tcPr>
            <w:tcW w:w="2278" w:type="dxa"/>
            <w:gridSpan w:val="2"/>
            <w:shd w:val="clear" w:color="auto" w:fill="D8D8D8"/>
            <w:vAlign w:val="center"/>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3:Technical and professional support</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69.9</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12.8%</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-0.2</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-0.3%</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354.1</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11.3%</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33.9%</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10.6%</w:t>
            </w:r>
          </w:p>
        </w:tc>
      </w:tr>
      <w:tr w:rsidR="0000355E" w:rsidRPr="00BD5264">
        <w:tc>
          <w:tcPr>
            <w:tcW w:w="2278" w:type="dxa"/>
            <w:gridSpan w:val="2"/>
            <w:shd w:val="clear" w:color="auto" w:fill="D8D8D8"/>
            <w:vAlign w:val="center"/>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4: Administrative Employees</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80.5</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14.8%</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-9.1</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-10.2%</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449.7</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14.4%</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-10.8%</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-2.3%</w:t>
            </w:r>
          </w:p>
        </w:tc>
      </w:tr>
      <w:tr w:rsidR="0000355E" w:rsidRPr="00BD5264">
        <w:tc>
          <w:tcPr>
            <w:tcW w:w="2278" w:type="dxa"/>
            <w:gridSpan w:val="2"/>
            <w:shd w:val="clear" w:color="auto" w:fill="D8D8D8"/>
            <w:vAlign w:val="center"/>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5: Restaurant, personal and trade services</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130.6</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24.0%</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-12.8</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-8.9%</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495.3</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15.8%</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4.8%</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1.0%</w:t>
            </w:r>
          </w:p>
        </w:tc>
      </w:tr>
      <w:tr w:rsidR="0000355E" w:rsidRPr="00BD5264">
        <w:tc>
          <w:tcPr>
            <w:tcW w:w="2278" w:type="dxa"/>
            <w:gridSpan w:val="2"/>
            <w:shd w:val="clear" w:color="auto" w:fill="D8D8D8"/>
            <w:vAlign w:val="center"/>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6/7 : Agricultural, fisheries, manufacturing and construction skilled workers.</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64.0</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11.7%</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-2.6</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-3.9%</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433.3</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13.8%</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-24.0%</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-5.2%</w:t>
            </w:r>
          </w:p>
        </w:tc>
      </w:tr>
      <w:tr w:rsidR="0000355E" w:rsidRPr="00BD5264">
        <w:tc>
          <w:tcPr>
            <w:tcW w:w="2278" w:type="dxa"/>
            <w:gridSpan w:val="2"/>
            <w:shd w:val="clear" w:color="auto" w:fill="D8D8D8"/>
            <w:vAlign w:val="center"/>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8: Installation operators. Machinery and equipment</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48.5</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8.9%</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4.4</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10.0%</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322.4</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10.3%</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11.7%</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3.8%</w:t>
            </w:r>
          </w:p>
        </w:tc>
      </w:tr>
      <w:tr w:rsidR="0000355E" w:rsidRPr="00BD5264">
        <w:tc>
          <w:tcPr>
            <w:tcW w:w="2278" w:type="dxa"/>
            <w:gridSpan w:val="2"/>
            <w:shd w:val="clear" w:color="auto" w:fill="D8D8D8"/>
            <w:vAlign w:val="center"/>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9: Unskilled workers</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72.8</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13.4%</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-3.0</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-4.0%</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3,84.3</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12.3%</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22.6%</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6.2%</w:t>
            </w:r>
          </w:p>
        </w:tc>
      </w:tr>
      <w:tr w:rsidR="0000355E" w:rsidRPr="00BD5264">
        <w:tc>
          <w:tcPr>
            <w:tcW w:w="2278" w:type="dxa"/>
            <w:gridSpan w:val="2"/>
            <w:shd w:val="clear" w:color="auto" w:fill="D8D8D8"/>
            <w:vAlign w:val="center"/>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0: Armed Forces</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0.6</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0.1%</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-2.5</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-80.6%</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0.6</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0.0%</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-2.5%</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-80.6%</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Economic Sector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Agriculture</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7.7</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-0.9</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-10.5%</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65.8</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2.1%</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7.4%</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12.7%</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Industry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77.1</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14.1%</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-14.8</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-16.1%</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606.2</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19.3%</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-5.4%</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-0.9%</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Construction</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47.1</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8.6%</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0.6</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1.3%</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257.8</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8.2%</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-41.7%</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-13.9%</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Services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413.4</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75.8%</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-15.3</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-3.6%</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2,203.8</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70.3%</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37.0%</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1.7%</w:t>
            </w: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Nationality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p>
        </w:tc>
      </w:tr>
      <w:tr w:rsidR="0000355E" w:rsidRPr="00BD5264">
        <w:tc>
          <w:tcPr>
            <w:tcW w:w="2278" w:type="dxa"/>
            <w:gridSpan w:val="2"/>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Foreign </w:t>
            </w:r>
          </w:p>
        </w:tc>
        <w:tc>
          <w:tcPr>
            <w:tcW w:w="687"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132.3</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24.3%</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-1.9</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-1.4%</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507.6</w:t>
            </w:r>
          </w:p>
        </w:tc>
        <w:tc>
          <w:tcPr>
            <w:tcW w:w="799"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16.2%</w:t>
            </w:r>
          </w:p>
        </w:tc>
        <w:tc>
          <w:tcPr>
            <w:tcW w:w="825"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8.7%</w:t>
            </w:r>
          </w:p>
        </w:tc>
        <w:tc>
          <w:tcPr>
            <w:tcW w:w="858" w:type="dxa"/>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1.7%</w:t>
            </w:r>
          </w:p>
        </w:tc>
      </w:tr>
      <w:tr w:rsidR="0000355E" w:rsidRPr="00BD5264">
        <w:tc>
          <w:tcPr>
            <w:tcW w:w="2278" w:type="dxa"/>
            <w:gridSpan w:val="2"/>
            <w:tcBorders>
              <w:bottom w:val="single" w:sz="4" w:space="0" w:color="auto"/>
            </w:tcBorders>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Nationality </w:t>
            </w:r>
          </w:p>
        </w:tc>
        <w:tc>
          <w:tcPr>
            <w:tcW w:w="687" w:type="dxa"/>
            <w:tcBorders>
              <w:bottom w:val="single" w:sz="4" w:space="0" w:color="auto"/>
            </w:tcBorders>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412.9</w:t>
            </w:r>
          </w:p>
        </w:tc>
        <w:tc>
          <w:tcPr>
            <w:tcW w:w="799" w:type="dxa"/>
            <w:tcBorders>
              <w:bottom w:val="single" w:sz="4" w:space="0" w:color="auto"/>
            </w:tcBorders>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75.7%</w:t>
            </w:r>
          </w:p>
        </w:tc>
        <w:tc>
          <w:tcPr>
            <w:tcW w:w="825" w:type="dxa"/>
            <w:tcBorders>
              <w:bottom w:val="single" w:sz="4" w:space="0" w:color="auto"/>
            </w:tcBorders>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-28.6</w:t>
            </w:r>
          </w:p>
        </w:tc>
        <w:tc>
          <w:tcPr>
            <w:tcW w:w="858" w:type="dxa"/>
            <w:tcBorders>
              <w:bottom w:val="single" w:sz="4" w:space="0" w:color="auto"/>
            </w:tcBorders>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-6.5%</w:t>
            </w:r>
          </w:p>
        </w:tc>
        <w:tc>
          <w:tcPr>
            <w:tcW w:w="799" w:type="dxa"/>
            <w:tcBorders>
              <w:bottom w:val="single" w:sz="4" w:space="0" w:color="auto"/>
            </w:tcBorders>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2,625.9</w:t>
            </w:r>
          </w:p>
        </w:tc>
        <w:tc>
          <w:tcPr>
            <w:tcW w:w="799" w:type="dxa"/>
            <w:tcBorders>
              <w:bottom w:val="single" w:sz="4" w:space="0" w:color="auto"/>
            </w:tcBorders>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83.8%</w:t>
            </w:r>
          </w:p>
        </w:tc>
        <w:tc>
          <w:tcPr>
            <w:tcW w:w="825" w:type="dxa"/>
            <w:tcBorders>
              <w:bottom w:val="single" w:sz="4" w:space="0" w:color="auto"/>
            </w:tcBorders>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-11.6%</w:t>
            </w:r>
          </w:p>
        </w:tc>
        <w:tc>
          <w:tcPr>
            <w:tcW w:w="858" w:type="dxa"/>
            <w:tcBorders>
              <w:bottom w:val="single" w:sz="4" w:space="0" w:color="auto"/>
            </w:tcBorders>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-0.4%</w:t>
            </w:r>
          </w:p>
        </w:tc>
      </w:tr>
      <w:tr w:rsidR="0000355E" w:rsidRPr="00BD5264">
        <w:tc>
          <w:tcPr>
            <w:tcW w:w="2278" w:type="dxa"/>
            <w:gridSpan w:val="2"/>
            <w:tcBorders>
              <w:top w:val="single" w:sz="4" w:space="0" w:color="auto"/>
              <w:bottom w:val="single" w:sz="4" w:space="0" w:color="auto"/>
            </w:tcBorders>
            <w:shd w:val="clear" w:color="auto" w:fill="D8D8D8"/>
            <w:vAlign w:val="bottom"/>
          </w:tcPr>
          <w:p w:rsidR="0000355E" w:rsidRPr="00BD5264" w:rsidRDefault="0000355E" w:rsidP="0080568D">
            <w:pPr>
              <w:keepNext/>
              <w:keepLines/>
              <w:autoSpaceDN w:val="0"/>
              <w:adjustRightInd w:val="0"/>
              <w:jc w:val="left"/>
              <w:rPr>
                <w:sz w:val="16"/>
                <w:szCs w:val="16"/>
                <w:lang w:val="en-GB" w:eastAsia="es-ES"/>
              </w:rPr>
            </w:pPr>
            <w:r w:rsidRPr="00BD5264">
              <w:rPr>
                <w:sz w:val="16"/>
                <w:szCs w:val="16"/>
                <w:lang w:val="en-GB" w:eastAsia="es-ES"/>
              </w:rPr>
              <w:t xml:space="preserve">Total </w:t>
            </w:r>
          </w:p>
        </w:tc>
        <w:tc>
          <w:tcPr>
            <w:tcW w:w="687" w:type="dxa"/>
            <w:tcBorders>
              <w:top w:val="single" w:sz="4" w:space="0" w:color="auto"/>
              <w:bottom w:val="single" w:sz="4" w:space="0" w:color="auto"/>
            </w:tcBorders>
            <w:shd w:val="clear" w:color="auto" w:fill="D8D8D8"/>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545.3</w:t>
            </w:r>
          </w:p>
        </w:tc>
        <w:tc>
          <w:tcPr>
            <w:tcW w:w="799" w:type="dxa"/>
            <w:tcBorders>
              <w:top w:val="single" w:sz="4" w:space="0" w:color="auto"/>
              <w:bottom w:val="single" w:sz="4" w:space="0" w:color="auto"/>
            </w:tcBorders>
            <w:shd w:val="clear" w:color="auto" w:fill="D8D8D8"/>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100.0%</w:t>
            </w:r>
          </w:p>
        </w:tc>
        <w:tc>
          <w:tcPr>
            <w:tcW w:w="825" w:type="dxa"/>
            <w:tcBorders>
              <w:top w:val="single" w:sz="4" w:space="0" w:color="auto"/>
              <w:bottom w:val="single" w:sz="4" w:space="0" w:color="auto"/>
            </w:tcBorders>
            <w:shd w:val="clear" w:color="auto" w:fill="D8D8D8"/>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-30.4</w:t>
            </w:r>
          </w:p>
        </w:tc>
        <w:tc>
          <w:tcPr>
            <w:tcW w:w="858" w:type="dxa"/>
            <w:tcBorders>
              <w:top w:val="single" w:sz="4" w:space="0" w:color="auto"/>
              <w:bottom w:val="single" w:sz="4" w:space="0" w:color="auto"/>
            </w:tcBorders>
            <w:shd w:val="clear" w:color="auto" w:fill="D8D8D8"/>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-5.3%</w:t>
            </w:r>
          </w:p>
        </w:tc>
        <w:tc>
          <w:tcPr>
            <w:tcW w:w="799" w:type="dxa"/>
            <w:tcBorders>
              <w:top w:val="single" w:sz="4" w:space="0" w:color="auto"/>
              <w:bottom w:val="single" w:sz="4" w:space="0" w:color="auto"/>
            </w:tcBorders>
            <w:shd w:val="clear" w:color="auto" w:fill="D8D8D8"/>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3,133.5</w:t>
            </w:r>
          </w:p>
        </w:tc>
        <w:tc>
          <w:tcPr>
            <w:tcW w:w="799" w:type="dxa"/>
            <w:tcBorders>
              <w:top w:val="single" w:sz="4" w:space="0" w:color="auto"/>
              <w:bottom w:val="single" w:sz="4" w:space="0" w:color="auto"/>
            </w:tcBorders>
            <w:shd w:val="clear" w:color="auto" w:fill="D8D8D8"/>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100.0%</w:t>
            </w:r>
          </w:p>
        </w:tc>
        <w:tc>
          <w:tcPr>
            <w:tcW w:w="825" w:type="dxa"/>
            <w:tcBorders>
              <w:top w:val="single" w:sz="4" w:space="0" w:color="auto"/>
              <w:bottom w:val="single" w:sz="4" w:space="0" w:color="auto"/>
            </w:tcBorders>
            <w:shd w:val="clear" w:color="auto" w:fill="D8D8D8"/>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-2.9%</w:t>
            </w:r>
          </w:p>
        </w:tc>
        <w:tc>
          <w:tcPr>
            <w:tcW w:w="858" w:type="dxa"/>
            <w:tcBorders>
              <w:top w:val="single" w:sz="4" w:space="0" w:color="auto"/>
              <w:bottom w:val="single" w:sz="4" w:space="0" w:color="auto"/>
            </w:tcBorders>
            <w:shd w:val="clear" w:color="auto" w:fill="D8D8D8"/>
            <w:noWrap/>
            <w:vAlign w:val="bottom"/>
          </w:tcPr>
          <w:p w:rsidR="0000355E" w:rsidRPr="00BD5264" w:rsidRDefault="0000355E" w:rsidP="00877F62">
            <w:pPr>
              <w:keepNext/>
              <w:keepLines/>
              <w:autoSpaceDN w:val="0"/>
              <w:adjustRightInd w:val="0"/>
              <w:jc w:val="right"/>
              <w:rPr>
                <w:sz w:val="16"/>
                <w:szCs w:val="16"/>
                <w:lang w:val="en-GB" w:eastAsia="es-ES"/>
              </w:rPr>
            </w:pPr>
            <w:r w:rsidRPr="00BD5264">
              <w:rPr>
                <w:sz w:val="16"/>
                <w:szCs w:val="16"/>
                <w:lang w:val="en-GB" w:eastAsia="es-ES"/>
              </w:rPr>
              <w:t>-0.1%</w:t>
            </w:r>
          </w:p>
        </w:tc>
      </w:tr>
      <w:tr w:rsidR="0000355E" w:rsidRPr="00BD5264">
        <w:trPr>
          <w:trHeight w:val="300"/>
        </w:trPr>
        <w:tc>
          <w:tcPr>
            <w:tcW w:w="8728" w:type="dxa"/>
            <w:gridSpan w:val="10"/>
            <w:tcBorders>
              <w:top w:val="single" w:sz="4" w:space="0" w:color="auto"/>
            </w:tcBorders>
            <w:noWrap/>
            <w:vAlign w:val="bottom"/>
          </w:tcPr>
          <w:p w:rsidR="0000355E" w:rsidRPr="00BD5264" w:rsidRDefault="0000355E" w:rsidP="0080568D">
            <w:pPr>
              <w:autoSpaceDN w:val="0"/>
              <w:adjustRightInd w:val="0"/>
              <w:rPr>
                <w:sz w:val="20"/>
                <w:szCs w:val="20"/>
                <w:lang w:val="en-GB" w:eastAsia="es-ES"/>
              </w:rPr>
            </w:pPr>
            <w:r w:rsidRPr="00BD5264">
              <w:rPr>
                <w:sz w:val="20"/>
                <w:szCs w:val="20"/>
                <w:lang w:val="en-GB" w:eastAsia="es-ES"/>
              </w:rPr>
              <w:t xml:space="preserve">Source: Youth and labour market </w:t>
            </w:r>
            <w:r w:rsidRPr="00BD5264">
              <w:rPr>
                <w:sz w:val="20"/>
                <w:szCs w:val="20"/>
                <w:lang w:val="en-GB"/>
              </w:rPr>
              <w:t>in Catalonia (2010)</w:t>
            </w:r>
          </w:p>
        </w:tc>
      </w:tr>
    </w:tbl>
    <w:p w:rsidR="00C2449B" w:rsidRPr="00BD5264" w:rsidRDefault="00C2449B" w:rsidP="0080568D">
      <w:pPr>
        <w:ind w:firstLine="360"/>
        <w:jc w:val="left"/>
        <w:rPr>
          <w:rFonts w:ascii="Times New Roman" w:hAnsi="Times New Roman"/>
          <w:sz w:val="24"/>
          <w:lang w:val="en-GB"/>
        </w:rPr>
      </w:pPr>
    </w:p>
    <w:p w:rsidR="0000355E" w:rsidRPr="00BD5264" w:rsidRDefault="00C2449B" w:rsidP="00877F62">
      <w:pPr>
        <w:jc w:val="left"/>
        <w:rPr>
          <w:rFonts w:ascii="Times New Roman" w:hAnsi="Times New Roman"/>
          <w:sz w:val="24"/>
          <w:lang w:val="en-GB"/>
        </w:rPr>
      </w:pPr>
      <w:r w:rsidRPr="00BD5264">
        <w:rPr>
          <w:rFonts w:ascii="Times New Roman" w:hAnsi="Times New Roman"/>
          <w:sz w:val="24"/>
          <w:lang w:val="en-GB"/>
        </w:rPr>
        <w:br w:type="page"/>
      </w:r>
    </w:p>
    <w:p w:rsidR="0000355E" w:rsidRPr="00BD5264" w:rsidRDefault="008677EC" w:rsidP="0080568D">
      <w:pPr>
        <w:pStyle w:val="Heading2"/>
        <w:rPr>
          <w:lang w:val="en-US"/>
        </w:rPr>
      </w:pPr>
      <w:bookmarkStart w:id="10" w:name="_Toc196910090"/>
      <w:r w:rsidRPr="00BD5264">
        <w:rPr>
          <w:lang w:val="en-US"/>
        </w:rPr>
        <w:t xml:space="preserve">1.2. </w:t>
      </w:r>
      <w:r w:rsidR="00877F62" w:rsidRPr="00BD5264">
        <w:rPr>
          <w:lang w:val="en-US"/>
        </w:rPr>
        <w:t>Public r</w:t>
      </w:r>
      <w:r w:rsidR="0000355E" w:rsidRPr="00BD5264">
        <w:rPr>
          <w:lang w:val="en-US"/>
        </w:rPr>
        <w:t>egulation</w:t>
      </w:r>
      <w:bookmarkEnd w:id="10"/>
    </w:p>
    <w:p w:rsidR="00BA245C" w:rsidRPr="00BD5264" w:rsidRDefault="00BA245C" w:rsidP="0080568D">
      <w:pPr>
        <w:rPr>
          <w:lang w:val="en-US" w:eastAsia="en-US"/>
        </w:rPr>
      </w:pPr>
    </w:p>
    <w:p w:rsidR="0000355E" w:rsidRPr="00BD5264" w:rsidRDefault="0000355E" w:rsidP="0080568D">
      <w:pPr>
        <w:rPr>
          <w:szCs w:val="22"/>
          <w:lang w:val="en-GB" w:eastAsia="es-ES"/>
        </w:rPr>
      </w:pPr>
      <w:r w:rsidRPr="00BD5264">
        <w:rPr>
          <w:szCs w:val="22"/>
          <w:lang w:val="en-GB" w:eastAsia="es-ES"/>
        </w:rPr>
        <w:t>Since the reform of labour market services in 2003, public employment services are organised as follows</w:t>
      </w:r>
      <w:r w:rsidR="00877F62" w:rsidRPr="00BD5264">
        <w:rPr>
          <w:szCs w:val="22"/>
          <w:lang w:val="en-GB" w:eastAsia="es-ES"/>
        </w:rPr>
        <w:t xml:space="preserve"> (see </w:t>
      </w:r>
      <w:r w:rsidR="00877F62" w:rsidRPr="00BD5264">
        <w:rPr>
          <w:szCs w:val="22"/>
          <w:lang w:val="en-US"/>
        </w:rPr>
        <w:t xml:space="preserve">Aguilar </w:t>
      </w:r>
      <w:r w:rsidR="00877F62" w:rsidRPr="00BD5264">
        <w:rPr>
          <w:i/>
          <w:szCs w:val="22"/>
          <w:lang w:val="en-US"/>
        </w:rPr>
        <w:t>et al.</w:t>
      </w:r>
      <w:r w:rsidR="00877F62" w:rsidRPr="00BD5264">
        <w:rPr>
          <w:szCs w:val="22"/>
          <w:lang w:val="en-US"/>
        </w:rPr>
        <w:t xml:space="preserve"> 2011)</w:t>
      </w:r>
      <w:r w:rsidRPr="00BD5264">
        <w:rPr>
          <w:szCs w:val="22"/>
          <w:lang w:val="en-GB" w:eastAsia="es-ES"/>
        </w:rPr>
        <w:t>:</w:t>
      </w:r>
    </w:p>
    <w:p w:rsidR="00BA245C" w:rsidRPr="00BD5264" w:rsidRDefault="00BA245C" w:rsidP="0080568D">
      <w:pPr>
        <w:rPr>
          <w:szCs w:val="22"/>
          <w:lang w:val="en-GB" w:eastAsia="es-ES"/>
        </w:rPr>
      </w:pPr>
    </w:p>
    <w:p w:rsidR="0000355E" w:rsidRPr="00BD5264" w:rsidRDefault="0000355E" w:rsidP="0080568D">
      <w:pPr>
        <w:rPr>
          <w:szCs w:val="22"/>
          <w:lang w:val="en-GB" w:eastAsia="es-ES"/>
        </w:rPr>
      </w:pPr>
      <w:r w:rsidRPr="00BD5264">
        <w:rPr>
          <w:szCs w:val="22"/>
          <w:lang w:val="en-GB" w:eastAsia="es-ES"/>
        </w:rPr>
        <w:t xml:space="preserve">The central government runs the </w:t>
      </w:r>
      <w:r w:rsidRPr="00BD5264">
        <w:rPr>
          <w:i/>
          <w:iCs/>
          <w:szCs w:val="22"/>
          <w:lang w:val="en-GB" w:eastAsia="es-ES"/>
        </w:rPr>
        <w:t>Servicio Público de Empleo Estatal- SPEE</w:t>
      </w:r>
      <w:r w:rsidRPr="00BD5264">
        <w:rPr>
          <w:szCs w:val="22"/>
          <w:lang w:val="en-GB" w:eastAsia="es-ES"/>
        </w:rPr>
        <w:t xml:space="preserve"> [</w:t>
      </w:r>
      <w:r w:rsidRPr="00BD5264">
        <w:rPr>
          <w:i/>
          <w:szCs w:val="22"/>
          <w:lang w:val="en-GB" w:eastAsia="es-ES"/>
        </w:rPr>
        <w:t xml:space="preserve">State </w:t>
      </w:r>
      <w:r w:rsidRPr="00BD5264">
        <w:rPr>
          <w:szCs w:val="22"/>
          <w:lang w:val="en-GB" w:eastAsia="es-ES"/>
        </w:rPr>
        <w:t>Public Service for Employment]. It is responsible for unemployment benefits (both contributory and means–tested), for the general coordination of employment policies carried out by regional employment services, and for keeping statistics for the whole system.</w:t>
      </w:r>
    </w:p>
    <w:p w:rsidR="00BA245C" w:rsidRPr="00BD5264" w:rsidRDefault="00BA245C" w:rsidP="0080568D">
      <w:pPr>
        <w:rPr>
          <w:szCs w:val="22"/>
          <w:lang w:val="en-GB" w:eastAsia="es-ES"/>
        </w:rPr>
      </w:pPr>
    </w:p>
    <w:p w:rsidR="0000355E" w:rsidRPr="00BD5264" w:rsidRDefault="0000355E" w:rsidP="0080568D">
      <w:pPr>
        <w:rPr>
          <w:szCs w:val="22"/>
          <w:lang w:val="en-GB" w:eastAsia="es-ES"/>
        </w:rPr>
      </w:pPr>
      <w:r w:rsidRPr="00BD5264">
        <w:rPr>
          <w:szCs w:val="22"/>
          <w:lang w:val="en-GB" w:eastAsia="es-ES"/>
        </w:rPr>
        <w:t xml:space="preserve">Regional governments, called </w:t>
      </w:r>
      <w:r w:rsidRPr="00BD5264">
        <w:rPr>
          <w:i/>
          <w:szCs w:val="22"/>
          <w:lang w:val="en-GB" w:eastAsia="es-ES"/>
        </w:rPr>
        <w:t>Comunidades Autónomas (CC.AA)</w:t>
      </w:r>
      <w:r w:rsidRPr="00BD5264">
        <w:rPr>
          <w:szCs w:val="22"/>
          <w:lang w:val="en-GB" w:eastAsia="es-ES"/>
        </w:rPr>
        <w:t xml:space="preserve"> [Autonomous Communities] run their own public employment services that are responsible for active labour market policies, especially training, labour market intermediation, helping jobseekers and promoting entrepreneurship.</w:t>
      </w:r>
    </w:p>
    <w:p w:rsidR="00BA245C" w:rsidRPr="00BD5264" w:rsidRDefault="00BA245C" w:rsidP="0080568D">
      <w:pPr>
        <w:rPr>
          <w:szCs w:val="22"/>
          <w:lang w:val="en-GB" w:eastAsia="es-ES"/>
        </w:rPr>
      </w:pPr>
    </w:p>
    <w:p w:rsidR="0000355E" w:rsidRPr="00BD5264" w:rsidRDefault="0000355E" w:rsidP="0080568D">
      <w:pPr>
        <w:rPr>
          <w:szCs w:val="22"/>
          <w:lang w:val="en-GB" w:eastAsia="es-ES"/>
        </w:rPr>
      </w:pPr>
      <w:r w:rsidRPr="00BD5264">
        <w:rPr>
          <w:szCs w:val="22"/>
          <w:lang w:val="en-GB" w:eastAsia="es-ES"/>
        </w:rPr>
        <w:t xml:space="preserve">Many municipalities have voluntarily set up their own employment services, usually expanding the offer of training courses and support services by regional services. In many cases they act as local development agencies, promoting economic activity. </w:t>
      </w:r>
    </w:p>
    <w:p w:rsidR="00BA245C" w:rsidRPr="00BD5264" w:rsidRDefault="00BA245C" w:rsidP="0080568D">
      <w:pPr>
        <w:rPr>
          <w:szCs w:val="22"/>
          <w:lang w:val="en-GB" w:eastAsia="es-ES"/>
        </w:rPr>
      </w:pPr>
    </w:p>
    <w:p w:rsidR="0000355E" w:rsidRPr="00BD5264" w:rsidRDefault="0000355E" w:rsidP="0080568D">
      <w:pPr>
        <w:rPr>
          <w:szCs w:val="22"/>
          <w:lang w:val="en-GB" w:eastAsia="es-ES"/>
        </w:rPr>
      </w:pPr>
      <w:r w:rsidRPr="00BD5264">
        <w:rPr>
          <w:szCs w:val="22"/>
          <w:lang w:val="en-GB" w:eastAsia="es-ES"/>
        </w:rPr>
        <w:t>During last decade, there has been no change in the distribution of responsibilities between different government levels. Even though, some new organisms and institutes have been created at regional level (Catalonia) and, also, at</w:t>
      </w:r>
      <w:r w:rsidR="00BA245C" w:rsidRPr="00BD5264">
        <w:rPr>
          <w:szCs w:val="22"/>
          <w:lang w:val="en-GB" w:eastAsia="es-ES"/>
        </w:rPr>
        <w:t xml:space="preserve"> local level (Barcelona City).</w:t>
      </w:r>
    </w:p>
    <w:p w:rsidR="00BA245C" w:rsidRPr="00BD5264" w:rsidRDefault="00BA245C" w:rsidP="0080568D">
      <w:pPr>
        <w:rPr>
          <w:szCs w:val="22"/>
          <w:lang w:val="en-GB" w:eastAsia="es-ES"/>
        </w:rPr>
      </w:pPr>
    </w:p>
    <w:p w:rsidR="0000355E" w:rsidRPr="00BD5264" w:rsidRDefault="0000355E" w:rsidP="0080568D">
      <w:pPr>
        <w:rPr>
          <w:szCs w:val="22"/>
          <w:lang w:val="en-GB" w:eastAsia="es-ES"/>
        </w:rPr>
      </w:pPr>
      <w:r w:rsidRPr="00BD5264">
        <w:rPr>
          <w:szCs w:val="22"/>
          <w:lang w:val="en-GB" w:eastAsia="es-ES"/>
        </w:rPr>
        <w:t xml:space="preserve">At regional level due the economic crisis an </w:t>
      </w:r>
      <w:r w:rsidRPr="00BD5264">
        <w:rPr>
          <w:i/>
          <w:szCs w:val="22"/>
          <w:lang w:val="en-GB" w:eastAsia="es-ES"/>
        </w:rPr>
        <w:t>Observatori del Treball</w:t>
      </w:r>
      <w:r w:rsidRPr="00BD5264">
        <w:rPr>
          <w:szCs w:val="22"/>
          <w:lang w:val="en-GB" w:eastAsia="es-ES"/>
        </w:rPr>
        <w:t xml:space="preserve"> [Observatory of the Labour Market] was created in November 2008. It aims at gathering data and information on the labour market and at bringing together various social actors around these issues. The Observatory is composed by representatives of the Department of Labour, of different areas of government —cooperative economy, equal opportunities, labour relations and education— and representatives of civil society —business organizations, unions and representatives of the </w:t>
      </w:r>
      <w:r w:rsidRPr="00BD5264">
        <w:rPr>
          <w:i/>
          <w:szCs w:val="22"/>
          <w:lang w:val="en-GB" w:eastAsia="es-ES"/>
        </w:rPr>
        <w:t>Ajuntament de Barcelona</w:t>
      </w:r>
      <w:r w:rsidRPr="00BD5264">
        <w:rPr>
          <w:szCs w:val="22"/>
          <w:lang w:val="en-GB" w:eastAsia="es-ES"/>
        </w:rPr>
        <w:t xml:space="preserve"> [Barcelona City Council]-.</w:t>
      </w:r>
    </w:p>
    <w:p w:rsidR="00BA245C" w:rsidRPr="00BD5264" w:rsidRDefault="00BA245C" w:rsidP="0080568D">
      <w:pPr>
        <w:rPr>
          <w:szCs w:val="22"/>
          <w:lang w:val="en-GB" w:eastAsia="es-ES"/>
        </w:rPr>
      </w:pPr>
    </w:p>
    <w:p w:rsidR="0000355E" w:rsidRPr="00BD5264" w:rsidRDefault="0000355E" w:rsidP="0080568D">
      <w:pPr>
        <w:rPr>
          <w:szCs w:val="22"/>
          <w:lang w:val="en-GB"/>
        </w:rPr>
      </w:pPr>
      <w:r w:rsidRPr="00BD5264">
        <w:rPr>
          <w:szCs w:val="22"/>
          <w:lang w:val="en-GB"/>
        </w:rPr>
        <w:t xml:space="preserve">At city level, the entity </w:t>
      </w:r>
      <w:r w:rsidR="0080568D" w:rsidRPr="00BD5264">
        <w:rPr>
          <w:i/>
          <w:szCs w:val="22"/>
          <w:lang w:val="en-GB"/>
        </w:rPr>
        <w:t>"</w:t>
      </w:r>
      <w:r w:rsidRPr="00BD5264">
        <w:rPr>
          <w:i/>
          <w:szCs w:val="22"/>
          <w:lang w:val="en-GB"/>
        </w:rPr>
        <w:t>Barcelona Activa</w:t>
      </w:r>
      <w:r w:rsidR="0080568D" w:rsidRPr="00BD5264">
        <w:rPr>
          <w:i/>
          <w:szCs w:val="22"/>
          <w:lang w:val="en-GB"/>
        </w:rPr>
        <w:t>"</w:t>
      </w:r>
      <w:r w:rsidRPr="00BD5264">
        <w:rPr>
          <w:szCs w:val="22"/>
          <w:lang w:val="en-GB"/>
        </w:rPr>
        <w:t xml:space="preserve"> has a significant role. Created in 1986, this municipal company was born as a business incubator with 16 projects installed.</w:t>
      </w:r>
      <w:r w:rsidR="0080568D" w:rsidRPr="00BD5264">
        <w:rPr>
          <w:szCs w:val="22"/>
          <w:lang w:val="en-GB"/>
        </w:rPr>
        <w:t xml:space="preserve"> </w:t>
      </w:r>
      <w:r w:rsidRPr="00BD5264">
        <w:rPr>
          <w:szCs w:val="22"/>
          <w:lang w:val="en-GB"/>
        </w:rPr>
        <w:t>Currently, Barcelona Activa has become local and international reference about issues as support for entrepreneurs, innovation, professional improvement and creation of employment.</w:t>
      </w:r>
    </w:p>
    <w:p w:rsidR="00BA245C" w:rsidRPr="00BD5264" w:rsidRDefault="00BA245C" w:rsidP="0080568D">
      <w:pPr>
        <w:rPr>
          <w:szCs w:val="22"/>
          <w:lang w:val="en-GB"/>
        </w:rPr>
      </w:pPr>
    </w:p>
    <w:p w:rsidR="0000355E" w:rsidRPr="00BD5264" w:rsidRDefault="0000355E" w:rsidP="0080568D">
      <w:pPr>
        <w:rPr>
          <w:szCs w:val="22"/>
          <w:lang w:val="en-GB"/>
        </w:rPr>
      </w:pPr>
      <w:r w:rsidRPr="00BD5264">
        <w:rPr>
          <w:szCs w:val="22"/>
          <w:lang w:val="en-GB"/>
        </w:rPr>
        <w:t>Barcelona Activa offers support for people looking for labour market orientation (itineraries for professional insertion), training (vocational and tailor-made training in sectors with high demand for professionals), inclusion programmes (the Programme for Social and Labour Inclusion, the programme for New Opportunities of Access to Work for women, the Youth Plan Training-Employment), and work experience programmes that combine training and work experience (</w:t>
      </w:r>
      <w:r w:rsidR="0080568D" w:rsidRPr="00BD5264">
        <w:rPr>
          <w:szCs w:val="22"/>
          <w:lang w:val="en-GB"/>
        </w:rPr>
        <w:t>"</w:t>
      </w:r>
      <w:r w:rsidRPr="00BD5264">
        <w:rPr>
          <w:szCs w:val="22"/>
          <w:lang w:val="en-GB"/>
        </w:rPr>
        <w:t>Workshop Schools</w:t>
      </w:r>
      <w:r w:rsidR="0080568D" w:rsidRPr="00BD5264">
        <w:rPr>
          <w:szCs w:val="22"/>
          <w:lang w:val="en-GB"/>
        </w:rPr>
        <w:t>"</w:t>
      </w:r>
      <w:r w:rsidRPr="00BD5264">
        <w:rPr>
          <w:szCs w:val="22"/>
          <w:lang w:val="en-GB"/>
        </w:rPr>
        <w:t xml:space="preserve">, </w:t>
      </w:r>
      <w:r w:rsidR="0080568D" w:rsidRPr="00BD5264">
        <w:rPr>
          <w:szCs w:val="22"/>
          <w:lang w:val="en-GB"/>
        </w:rPr>
        <w:t>"</w:t>
      </w:r>
      <w:r w:rsidRPr="00BD5264">
        <w:rPr>
          <w:szCs w:val="22"/>
          <w:lang w:val="en-GB"/>
        </w:rPr>
        <w:t>Trade Skills Houses</w:t>
      </w:r>
      <w:r w:rsidR="0080568D" w:rsidRPr="00BD5264">
        <w:rPr>
          <w:szCs w:val="22"/>
          <w:lang w:val="en-GB"/>
        </w:rPr>
        <w:t>"</w:t>
      </w:r>
      <w:r w:rsidRPr="00BD5264">
        <w:rPr>
          <w:szCs w:val="22"/>
          <w:lang w:val="en-GB"/>
        </w:rPr>
        <w:t xml:space="preserve">, </w:t>
      </w:r>
      <w:r w:rsidR="0080568D" w:rsidRPr="00BD5264">
        <w:rPr>
          <w:szCs w:val="22"/>
          <w:lang w:val="en-GB"/>
        </w:rPr>
        <w:t>"</w:t>
      </w:r>
      <w:r w:rsidRPr="00BD5264">
        <w:rPr>
          <w:szCs w:val="22"/>
          <w:lang w:val="en-GB"/>
        </w:rPr>
        <w:t>Employment Workshops</w:t>
      </w:r>
      <w:r w:rsidR="0080568D" w:rsidRPr="00BD5264">
        <w:rPr>
          <w:szCs w:val="22"/>
          <w:lang w:val="en-GB"/>
        </w:rPr>
        <w:t>"</w:t>
      </w:r>
      <w:r w:rsidRPr="00BD5264">
        <w:rPr>
          <w:szCs w:val="22"/>
          <w:lang w:val="en-GB"/>
        </w:rPr>
        <w:t xml:space="preserve">, </w:t>
      </w:r>
      <w:r w:rsidR="0080568D" w:rsidRPr="00BD5264">
        <w:rPr>
          <w:szCs w:val="22"/>
          <w:lang w:val="en-GB"/>
        </w:rPr>
        <w:t>"</w:t>
      </w:r>
      <w:r w:rsidRPr="00BD5264">
        <w:rPr>
          <w:szCs w:val="22"/>
          <w:lang w:val="en-GB"/>
        </w:rPr>
        <w:t>Employment Plans</w:t>
      </w:r>
      <w:r w:rsidR="0080568D" w:rsidRPr="00BD5264">
        <w:rPr>
          <w:szCs w:val="22"/>
          <w:lang w:val="en-GB"/>
        </w:rPr>
        <w:t>"</w:t>
      </w:r>
      <w:r w:rsidRPr="00BD5264">
        <w:rPr>
          <w:szCs w:val="22"/>
          <w:lang w:val="en-GB"/>
        </w:rPr>
        <w:t>). Barcelona Activa designs programmes to give adequate and innovative responses to jobseekers, taking into account their needs and those of companies as well. The principle is that only by observing the business reality is it possible to ensure the effectiveness of actions in terms of i</w:t>
      </w:r>
      <w:r w:rsidR="00BA245C" w:rsidRPr="00BD5264">
        <w:rPr>
          <w:szCs w:val="22"/>
          <w:lang w:val="en-GB"/>
        </w:rPr>
        <w:t>nsertion in the labour market.</w:t>
      </w:r>
    </w:p>
    <w:p w:rsidR="00BA245C" w:rsidRPr="00BD5264" w:rsidRDefault="00BA245C" w:rsidP="0080568D">
      <w:pPr>
        <w:rPr>
          <w:szCs w:val="22"/>
          <w:lang w:val="en-GB"/>
        </w:rPr>
      </w:pPr>
    </w:p>
    <w:p w:rsidR="0000355E" w:rsidRPr="00BD5264" w:rsidRDefault="0000355E" w:rsidP="0080568D">
      <w:pPr>
        <w:rPr>
          <w:szCs w:val="22"/>
          <w:lang w:val="en-GB"/>
        </w:rPr>
      </w:pPr>
      <w:r w:rsidRPr="00BD5264">
        <w:rPr>
          <w:szCs w:val="22"/>
          <w:lang w:val="en-GB"/>
        </w:rPr>
        <w:t xml:space="preserve">By request of Barcelona City Council, the regional government, the local government, business representatives and trade union organizations signed an </w:t>
      </w:r>
      <w:r w:rsidR="0080568D" w:rsidRPr="00BD5264">
        <w:rPr>
          <w:szCs w:val="22"/>
          <w:lang w:val="en-GB"/>
        </w:rPr>
        <w:t>"</w:t>
      </w:r>
      <w:r w:rsidRPr="00BD5264">
        <w:rPr>
          <w:i/>
          <w:szCs w:val="22"/>
          <w:lang w:val="en-GB"/>
        </w:rPr>
        <w:t>Agreement for</w:t>
      </w:r>
      <w:r w:rsidRPr="00BD5264">
        <w:rPr>
          <w:szCs w:val="22"/>
          <w:lang w:val="en-US"/>
        </w:rPr>
        <w:t xml:space="preserve"> </w:t>
      </w:r>
      <w:r w:rsidRPr="00BD5264">
        <w:rPr>
          <w:i/>
          <w:szCs w:val="22"/>
          <w:lang w:val="en-GB"/>
        </w:rPr>
        <w:t>Quality Employment in Barcelona</w:t>
      </w:r>
      <w:r w:rsidR="0080568D" w:rsidRPr="00BD5264">
        <w:rPr>
          <w:i/>
          <w:szCs w:val="22"/>
          <w:lang w:val="en-GB"/>
        </w:rPr>
        <w:t>"</w:t>
      </w:r>
      <w:r w:rsidRPr="00BD5264">
        <w:rPr>
          <w:szCs w:val="22"/>
          <w:lang w:val="en-GB"/>
        </w:rPr>
        <w:t xml:space="preserve"> in May 2008. Amongst other things it deals with challenges to youth labour integration. The programme 'Youth with Future', geared towards unemployed people under 25 who have dropped studies or have a low level of training was set up in this context. It’s an orientation and training programme that offers a job placement with a training contract for 6 months in an enterprise. Businesses are responsible for </w:t>
      </w:r>
      <w:r w:rsidR="00BA245C" w:rsidRPr="00BD5264">
        <w:rPr>
          <w:szCs w:val="22"/>
          <w:lang w:val="en-GB"/>
        </w:rPr>
        <w:t>the training in this programme.</w:t>
      </w:r>
    </w:p>
    <w:p w:rsidR="00BA245C" w:rsidRPr="00BD5264" w:rsidRDefault="00BA245C" w:rsidP="0080568D">
      <w:pPr>
        <w:rPr>
          <w:szCs w:val="22"/>
          <w:lang w:val="en-GB"/>
        </w:rPr>
      </w:pPr>
    </w:p>
    <w:p w:rsidR="0000355E" w:rsidRPr="00BD5264" w:rsidRDefault="0000355E" w:rsidP="0080568D">
      <w:pPr>
        <w:rPr>
          <w:szCs w:val="22"/>
          <w:lang w:val="en-GB"/>
        </w:rPr>
      </w:pPr>
      <w:r w:rsidRPr="00BD5264">
        <w:rPr>
          <w:szCs w:val="22"/>
          <w:lang w:val="en-GB"/>
        </w:rPr>
        <w:t xml:space="preserve">The following table shows data on unemployment benefits. They are available for Barcelona only in 2009. These benefits are managed by central government who offers information for the national and regional level. </w:t>
      </w:r>
    </w:p>
    <w:p w:rsidR="0000355E" w:rsidRPr="00BD5264" w:rsidRDefault="0000355E" w:rsidP="0080568D">
      <w:pPr>
        <w:jc w:val="left"/>
        <w:rPr>
          <w:szCs w:val="22"/>
          <w:lang w:val="en-GB"/>
        </w:rPr>
      </w:pPr>
    </w:p>
    <w:p w:rsidR="00877F62" w:rsidRPr="00BD5264" w:rsidRDefault="00877F62" w:rsidP="00877F62">
      <w:pPr>
        <w:jc w:val="center"/>
        <w:rPr>
          <w:bCs/>
          <w:szCs w:val="22"/>
          <w:u w:val="single"/>
          <w:lang w:val="en-GB" w:eastAsia="es-ES"/>
        </w:rPr>
      </w:pPr>
      <w:r w:rsidRPr="00BD5264">
        <w:rPr>
          <w:bCs/>
          <w:szCs w:val="22"/>
          <w:u w:val="single"/>
          <w:lang w:val="en-GB" w:eastAsia="es-ES"/>
        </w:rPr>
        <w:t>Table 8 - Unemployment benefit's beneficiaries by territorial level and type of benefit</w:t>
      </w:r>
    </w:p>
    <w:p w:rsidR="00877F62" w:rsidRPr="00BD5264" w:rsidRDefault="00877F62" w:rsidP="0080568D">
      <w:pPr>
        <w:jc w:val="left"/>
        <w:rPr>
          <w:szCs w:val="22"/>
          <w:lang w:val="en-GB"/>
        </w:rPr>
      </w:pPr>
    </w:p>
    <w:tbl>
      <w:tblPr>
        <w:tblW w:w="8420" w:type="dxa"/>
        <w:jc w:val="center"/>
        <w:tblInd w:w="55" w:type="dxa"/>
        <w:tblCellMar>
          <w:left w:w="70" w:type="dxa"/>
          <w:right w:w="70" w:type="dxa"/>
        </w:tblCellMar>
        <w:tblLook w:val="00A0"/>
      </w:tblPr>
      <w:tblGrid>
        <w:gridCol w:w="1858"/>
        <w:gridCol w:w="992"/>
        <w:gridCol w:w="984"/>
        <w:gridCol w:w="822"/>
        <w:gridCol w:w="984"/>
        <w:gridCol w:w="896"/>
        <w:gridCol w:w="984"/>
        <w:gridCol w:w="900"/>
      </w:tblGrid>
      <w:tr w:rsidR="0000355E" w:rsidRPr="00BD5264">
        <w:trPr>
          <w:trHeight w:val="495"/>
          <w:jc w:val="center"/>
        </w:trPr>
        <w:tc>
          <w:tcPr>
            <w:tcW w:w="1858" w:type="dxa"/>
            <w:noWrap/>
            <w:vAlign w:val="bottom"/>
          </w:tcPr>
          <w:p w:rsidR="0000355E" w:rsidRPr="00BD5264" w:rsidRDefault="0000355E" w:rsidP="0080568D">
            <w:pPr>
              <w:jc w:val="left"/>
              <w:rPr>
                <w:sz w:val="16"/>
                <w:szCs w:val="16"/>
                <w:lang w:val="en-GB" w:eastAsia="es-ES"/>
              </w:rPr>
            </w:pPr>
          </w:p>
        </w:tc>
        <w:tc>
          <w:tcPr>
            <w:tcW w:w="1976" w:type="dxa"/>
            <w:gridSpan w:val="2"/>
            <w:tcBorders>
              <w:top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BCN Province </w:t>
            </w:r>
          </w:p>
          <w:p w:rsidR="0000355E" w:rsidRPr="00BD5264" w:rsidRDefault="0000355E" w:rsidP="0080568D">
            <w:pPr>
              <w:jc w:val="center"/>
              <w:rPr>
                <w:b/>
                <w:sz w:val="16"/>
                <w:szCs w:val="16"/>
                <w:lang w:val="en-GB" w:eastAsia="es-ES"/>
              </w:rPr>
            </w:pPr>
            <w:r w:rsidRPr="00BD5264">
              <w:rPr>
                <w:b/>
                <w:sz w:val="16"/>
                <w:szCs w:val="16"/>
                <w:lang w:val="en-GB" w:eastAsia="es-ES"/>
              </w:rPr>
              <w:t>(NUTS 3)</w:t>
            </w:r>
          </w:p>
        </w:tc>
        <w:tc>
          <w:tcPr>
            <w:tcW w:w="1806" w:type="dxa"/>
            <w:gridSpan w:val="2"/>
            <w:tcBorders>
              <w:top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Catalonia </w:t>
            </w:r>
          </w:p>
          <w:p w:rsidR="0000355E" w:rsidRPr="00BD5264" w:rsidRDefault="0000355E" w:rsidP="0080568D">
            <w:pPr>
              <w:jc w:val="center"/>
              <w:rPr>
                <w:b/>
                <w:sz w:val="16"/>
                <w:szCs w:val="16"/>
                <w:lang w:val="en-GB" w:eastAsia="es-ES"/>
              </w:rPr>
            </w:pPr>
            <w:r w:rsidRPr="00BD5264">
              <w:rPr>
                <w:b/>
                <w:sz w:val="16"/>
                <w:szCs w:val="16"/>
                <w:lang w:val="en-GB" w:eastAsia="es-ES"/>
              </w:rPr>
              <w:t xml:space="preserve">(NUTS 2) </w:t>
            </w:r>
          </w:p>
        </w:tc>
        <w:tc>
          <w:tcPr>
            <w:tcW w:w="1880" w:type="dxa"/>
            <w:gridSpan w:val="2"/>
            <w:tcBorders>
              <w:top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SPN </w:t>
            </w:r>
          </w:p>
        </w:tc>
        <w:tc>
          <w:tcPr>
            <w:tcW w:w="900" w:type="dxa"/>
            <w:tcBorders>
              <w:top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BCN</w:t>
            </w:r>
          </w:p>
          <w:p w:rsidR="0000355E" w:rsidRPr="00BD5264" w:rsidRDefault="0000355E" w:rsidP="0080568D">
            <w:pPr>
              <w:jc w:val="center"/>
              <w:rPr>
                <w:b/>
                <w:sz w:val="16"/>
                <w:szCs w:val="16"/>
                <w:lang w:val="en-GB" w:eastAsia="es-ES"/>
              </w:rPr>
            </w:pPr>
            <w:r w:rsidRPr="00BD5264">
              <w:rPr>
                <w:b/>
                <w:sz w:val="16"/>
                <w:szCs w:val="16"/>
                <w:lang w:val="en-GB" w:eastAsia="es-ES"/>
              </w:rPr>
              <w:t xml:space="preserve"> City</w:t>
            </w:r>
          </w:p>
        </w:tc>
      </w:tr>
      <w:tr w:rsidR="0000355E" w:rsidRPr="00BD5264">
        <w:trPr>
          <w:trHeight w:val="225"/>
          <w:jc w:val="center"/>
        </w:trPr>
        <w:tc>
          <w:tcPr>
            <w:tcW w:w="1858" w:type="dxa"/>
            <w:tcBorders>
              <w:bottom w:val="single" w:sz="4" w:space="0" w:color="auto"/>
            </w:tcBorders>
            <w:noWrap/>
            <w:vAlign w:val="bottom"/>
          </w:tcPr>
          <w:p w:rsidR="0000355E" w:rsidRPr="00BD5264" w:rsidRDefault="0000355E" w:rsidP="0080568D">
            <w:pPr>
              <w:jc w:val="left"/>
              <w:rPr>
                <w:sz w:val="16"/>
                <w:szCs w:val="16"/>
                <w:lang w:val="en-GB" w:eastAsia="es-ES"/>
              </w:rPr>
            </w:pPr>
          </w:p>
        </w:tc>
        <w:tc>
          <w:tcPr>
            <w:tcW w:w="992" w:type="dxa"/>
            <w:tcBorders>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Total </w:t>
            </w:r>
          </w:p>
        </w:tc>
        <w:tc>
          <w:tcPr>
            <w:tcW w:w="984" w:type="dxa"/>
            <w:tcBorders>
              <w:bottom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Percentage </w:t>
            </w:r>
          </w:p>
        </w:tc>
        <w:tc>
          <w:tcPr>
            <w:tcW w:w="822" w:type="dxa"/>
            <w:tcBorders>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Total </w:t>
            </w:r>
          </w:p>
        </w:tc>
        <w:tc>
          <w:tcPr>
            <w:tcW w:w="984" w:type="dxa"/>
            <w:tcBorders>
              <w:bottom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Percentage </w:t>
            </w:r>
          </w:p>
        </w:tc>
        <w:tc>
          <w:tcPr>
            <w:tcW w:w="896" w:type="dxa"/>
            <w:tcBorders>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Total </w:t>
            </w:r>
          </w:p>
        </w:tc>
        <w:tc>
          <w:tcPr>
            <w:tcW w:w="984" w:type="dxa"/>
            <w:tcBorders>
              <w:bottom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Percentage </w:t>
            </w:r>
          </w:p>
        </w:tc>
        <w:tc>
          <w:tcPr>
            <w:tcW w:w="900" w:type="dxa"/>
            <w:tcBorders>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 xml:space="preserve">Total </w:t>
            </w:r>
          </w:p>
        </w:tc>
      </w:tr>
      <w:tr w:rsidR="0000355E" w:rsidRPr="00BD5264">
        <w:trPr>
          <w:trHeight w:val="225"/>
          <w:jc w:val="center"/>
        </w:trPr>
        <w:tc>
          <w:tcPr>
            <w:tcW w:w="1858" w:type="dxa"/>
            <w:tcBorders>
              <w:top w:val="single" w:sz="4" w:space="0" w:color="auto"/>
            </w:tcBorders>
            <w:shd w:val="clear" w:color="000000" w:fill="D8D8D8"/>
            <w:noWrap/>
            <w:vAlign w:val="bottom"/>
          </w:tcPr>
          <w:p w:rsidR="0000355E" w:rsidRPr="00BD5264" w:rsidRDefault="0000355E" w:rsidP="0080568D">
            <w:pPr>
              <w:jc w:val="left"/>
              <w:rPr>
                <w:b/>
                <w:bCs/>
                <w:sz w:val="16"/>
                <w:szCs w:val="16"/>
                <w:lang w:val="en-GB" w:eastAsia="es-ES"/>
              </w:rPr>
            </w:pPr>
            <w:r w:rsidRPr="00BD5264">
              <w:rPr>
                <w:b/>
                <w:bCs/>
                <w:sz w:val="16"/>
                <w:szCs w:val="16"/>
                <w:lang w:val="en-GB" w:eastAsia="es-ES"/>
              </w:rPr>
              <w:t>2001</w:t>
            </w:r>
          </w:p>
        </w:tc>
        <w:tc>
          <w:tcPr>
            <w:tcW w:w="992"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104,520</w:t>
            </w:r>
            <w:r w:rsidR="0080568D" w:rsidRPr="00BD5264">
              <w:rPr>
                <w:sz w:val="16"/>
                <w:szCs w:val="16"/>
                <w:lang w:val="en-GB" w:eastAsia="es-ES"/>
              </w:rPr>
              <w:t xml:space="preserve"> </w:t>
            </w: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r w:rsidR="0080568D" w:rsidRPr="00BD5264">
              <w:rPr>
                <w:sz w:val="16"/>
                <w:szCs w:val="16"/>
                <w:lang w:val="en-GB" w:eastAsia="es-ES"/>
              </w:rPr>
              <w:t xml:space="preserve"> </w:t>
            </w:r>
          </w:p>
        </w:tc>
        <w:tc>
          <w:tcPr>
            <w:tcW w:w="822"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136,319</w:t>
            </w:r>
            <w:r w:rsidR="0080568D" w:rsidRPr="00BD5264">
              <w:rPr>
                <w:sz w:val="16"/>
                <w:szCs w:val="16"/>
                <w:lang w:val="en-GB" w:eastAsia="es-ES"/>
              </w:rPr>
              <w:t xml:space="preserve"> </w:t>
            </w: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r w:rsidR="0080568D" w:rsidRPr="00BD5264">
              <w:rPr>
                <w:sz w:val="16"/>
                <w:szCs w:val="16"/>
                <w:lang w:val="en-GB" w:eastAsia="es-ES"/>
              </w:rPr>
              <w:t xml:space="preserve"> </w:t>
            </w:r>
          </w:p>
        </w:tc>
        <w:tc>
          <w:tcPr>
            <w:tcW w:w="896"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1,099,576</w:t>
            </w:r>
            <w:r w:rsidR="0080568D" w:rsidRPr="00BD5264">
              <w:rPr>
                <w:sz w:val="16"/>
                <w:szCs w:val="16"/>
                <w:lang w:val="en-GB" w:eastAsia="es-ES"/>
              </w:rPr>
              <w:t xml:space="preserve"> </w:t>
            </w: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p>
        </w:tc>
        <w:tc>
          <w:tcPr>
            <w:tcW w:w="900" w:type="dxa"/>
            <w:tcBorders>
              <w:top w:val="single" w:sz="4" w:space="0" w:color="auto"/>
            </w:tcBorders>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Contributory level</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72,659</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69.5</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92,935</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68.2</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501,257</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45.6</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Assistant level (non contributory)</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31,596</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30.2</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43,079</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31.6</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590,567</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53.7</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tcBorders>
              <w:bottom w:val="single" w:sz="4" w:space="0" w:color="auto"/>
            </w:tcBorders>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Active insertion income </w:t>
            </w:r>
          </w:p>
        </w:tc>
        <w:tc>
          <w:tcPr>
            <w:tcW w:w="992"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265</w:t>
            </w:r>
            <w:r w:rsidR="0080568D" w:rsidRPr="00BD5264">
              <w:rPr>
                <w:sz w:val="16"/>
                <w:szCs w:val="16"/>
                <w:lang w:val="en-GB" w:eastAsia="es-ES"/>
              </w:rPr>
              <w:t xml:space="preserve">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0.3</w:t>
            </w:r>
            <w:r w:rsidR="0080568D" w:rsidRPr="00BD5264">
              <w:rPr>
                <w:sz w:val="16"/>
                <w:szCs w:val="16"/>
                <w:lang w:val="en-GB" w:eastAsia="es-ES"/>
              </w:rPr>
              <w:t xml:space="preserve"> </w:t>
            </w:r>
          </w:p>
        </w:tc>
        <w:tc>
          <w:tcPr>
            <w:tcW w:w="822"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305</w:t>
            </w:r>
            <w:r w:rsidR="0080568D" w:rsidRPr="00BD5264">
              <w:rPr>
                <w:sz w:val="16"/>
                <w:szCs w:val="16"/>
                <w:lang w:val="en-GB" w:eastAsia="es-ES"/>
              </w:rPr>
              <w:t xml:space="preserve">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0.2</w:t>
            </w:r>
            <w:r w:rsidR="0080568D" w:rsidRPr="00BD5264">
              <w:rPr>
                <w:sz w:val="16"/>
                <w:szCs w:val="16"/>
                <w:lang w:val="en-GB" w:eastAsia="es-ES"/>
              </w:rPr>
              <w:t xml:space="preserve"> </w:t>
            </w:r>
          </w:p>
        </w:tc>
        <w:tc>
          <w:tcPr>
            <w:tcW w:w="896"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7,752</w:t>
            </w:r>
            <w:r w:rsidR="0080568D" w:rsidRPr="00BD5264">
              <w:rPr>
                <w:sz w:val="16"/>
                <w:szCs w:val="16"/>
                <w:lang w:val="en-GB" w:eastAsia="es-ES"/>
              </w:rPr>
              <w:t xml:space="preserve">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0.7</w:t>
            </w:r>
          </w:p>
        </w:tc>
        <w:tc>
          <w:tcPr>
            <w:tcW w:w="900" w:type="dxa"/>
            <w:tcBorders>
              <w:bottom w:val="single" w:sz="4" w:space="0" w:color="auto"/>
            </w:tcBorders>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tcBorders>
              <w:top w:val="single" w:sz="4" w:space="0" w:color="auto"/>
            </w:tcBorders>
            <w:shd w:val="clear" w:color="000000" w:fill="D8D8D8"/>
            <w:noWrap/>
            <w:vAlign w:val="bottom"/>
          </w:tcPr>
          <w:p w:rsidR="0000355E" w:rsidRPr="00BD5264" w:rsidRDefault="0080568D" w:rsidP="0080568D">
            <w:pPr>
              <w:jc w:val="left"/>
              <w:rPr>
                <w:sz w:val="16"/>
                <w:szCs w:val="16"/>
                <w:lang w:val="en-GB" w:eastAsia="es-ES"/>
              </w:rPr>
            </w:pPr>
            <w:r w:rsidRPr="00BD5264">
              <w:rPr>
                <w:sz w:val="16"/>
                <w:szCs w:val="16"/>
                <w:lang w:val="en-GB" w:eastAsia="es-ES"/>
              </w:rPr>
              <w:t xml:space="preserve">      </w:t>
            </w:r>
          </w:p>
        </w:tc>
        <w:tc>
          <w:tcPr>
            <w:tcW w:w="992"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822"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896"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p>
        </w:tc>
        <w:tc>
          <w:tcPr>
            <w:tcW w:w="900" w:type="dxa"/>
            <w:tcBorders>
              <w:top w:val="single" w:sz="4" w:space="0" w:color="auto"/>
            </w:tcBorders>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shd w:val="clear" w:color="000000" w:fill="D8D8D8"/>
            <w:noWrap/>
            <w:vAlign w:val="bottom"/>
          </w:tcPr>
          <w:p w:rsidR="0000355E" w:rsidRPr="00BD5264" w:rsidRDefault="0000355E" w:rsidP="0080568D">
            <w:pPr>
              <w:jc w:val="left"/>
              <w:rPr>
                <w:b/>
                <w:bCs/>
                <w:sz w:val="16"/>
                <w:szCs w:val="16"/>
                <w:lang w:val="en-GB" w:eastAsia="es-ES"/>
              </w:rPr>
            </w:pPr>
            <w:r w:rsidRPr="00BD5264">
              <w:rPr>
                <w:b/>
                <w:bCs/>
                <w:sz w:val="16"/>
                <w:szCs w:val="16"/>
                <w:lang w:val="en-GB" w:eastAsia="es-ES"/>
              </w:rPr>
              <w:t>2005</w:t>
            </w:r>
            <w:r w:rsidR="0080568D" w:rsidRPr="00BD5264">
              <w:rPr>
                <w:b/>
                <w:bCs/>
                <w:sz w:val="16"/>
                <w:szCs w:val="16"/>
                <w:lang w:val="en-GB" w:eastAsia="es-ES"/>
              </w:rPr>
              <w:t xml:space="preserve">   </w:t>
            </w:r>
            <w:r w:rsidRPr="00BD5264">
              <w:rPr>
                <w:b/>
                <w:bCs/>
                <w:sz w:val="16"/>
                <w:szCs w:val="16"/>
                <w:lang w:val="en-GB" w:eastAsia="es-ES"/>
              </w:rPr>
              <w:t> </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139,515</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181,340</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1,295,201</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Contributory level</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103,469</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74.2</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133,043</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73.4</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687,034</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53.0</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Assistant level (non contributory)</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34,536</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24.8</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46,427</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25.6</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558,501</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43.1</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tcBorders>
              <w:bottom w:val="single" w:sz="4" w:space="0" w:color="auto"/>
            </w:tcBorders>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Active insertion income </w:t>
            </w:r>
          </w:p>
        </w:tc>
        <w:tc>
          <w:tcPr>
            <w:tcW w:w="992"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1,510</w:t>
            </w:r>
            <w:r w:rsidR="0080568D" w:rsidRPr="00BD5264">
              <w:rPr>
                <w:sz w:val="16"/>
                <w:szCs w:val="16"/>
                <w:lang w:val="en-GB" w:eastAsia="es-ES"/>
              </w:rPr>
              <w:t xml:space="preserve">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1.1</w:t>
            </w:r>
            <w:r w:rsidR="0080568D" w:rsidRPr="00BD5264">
              <w:rPr>
                <w:sz w:val="16"/>
                <w:szCs w:val="16"/>
                <w:lang w:val="en-GB" w:eastAsia="es-ES"/>
              </w:rPr>
              <w:t xml:space="preserve"> </w:t>
            </w:r>
          </w:p>
        </w:tc>
        <w:tc>
          <w:tcPr>
            <w:tcW w:w="822"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1,870</w:t>
            </w:r>
            <w:r w:rsidR="0080568D" w:rsidRPr="00BD5264">
              <w:rPr>
                <w:sz w:val="16"/>
                <w:szCs w:val="16"/>
                <w:lang w:val="en-GB" w:eastAsia="es-ES"/>
              </w:rPr>
              <w:t xml:space="preserve">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w:t>
            </w:r>
            <w:r w:rsidR="0080568D" w:rsidRPr="00BD5264">
              <w:rPr>
                <w:sz w:val="16"/>
                <w:szCs w:val="16"/>
                <w:lang w:val="en-GB" w:eastAsia="es-ES"/>
              </w:rPr>
              <w:t xml:space="preserve"> </w:t>
            </w:r>
          </w:p>
        </w:tc>
        <w:tc>
          <w:tcPr>
            <w:tcW w:w="896"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49,666</w:t>
            </w:r>
            <w:r w:rsidR="0080568D" w:rsidRPr="00BD5264">
              <w:rPr>
                <w:sz w:val="16"/>
                <w:szCs w:val="16"/>
                <w:lang w:val="en-GB" w:eastAsia="es-ES"/>
              </w:rPr>
              <w:t xml:space="preserve">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3.8</w:t>
            </w:r>
          </w:p>
        </w:tc>
        <w:tc>
          <w:tcPr>
            <w:tcW w:w="900" w:type="dxa"/>
            <w:tcBorders>
              <w:bottom w:val="single" w:sz="4" w:space="0" w:color="auto"/>
            </w:tcBorders>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tcBorders>
              <w:top w:val="single" w:sz="4" w:space="0" w:color="auto"/>
            </w:tcBorders>
            <w:shd w:val="clear" w:color="000000" w:fill="D8D8D8"/>
            <w:noWrap/>
            <w:vAlign w:val="bottom"/>
          </w:tcPr>
          <w:p w:rsidR="0000355E" w:rsidRPr="00BD5264" w:rsidRDefault="0000355E" w:rsidP="0080568D">
            <w:pPr>
              <w:jc w:val="left"/>
              <w:rPr>
                <w:b/>
                <w:bCs/>
                <w:sz w:val="16"/>
                <w:szCs w:val="16"/>
                <w:lang w:val="en-GB" w:eastAsia="es-ES"/>
              </w:rPr>
            </w:pPr>
            <w:r w:rsidRPr="00BD5264">
              <w:rPr>
                <w:b/>
                <w:bCs/>
                <w:sz w:val="16"/>
                <w:szCs w:val="16"/>
                <w:lang w:val="en-GB" w:eastAsia="es-ES"/>
              </w:rPr>
              <w:t> </w:t>
            </w:r>
          </w:p>
        </w:tc>
        <w:tc>
          <w:tcPr>
            <w:tcW w:w="992"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822"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896"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p>
        </w:tc>
        <w:tc>
          <w:tcPr>
            <w:tcW w:w="900" w:type="dxa"/>
            <w:tcBorders>
              <w:top w:val="single" w:sz="4" w:space="0" w:color="auto"/>
            </w:tcBorders>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55"/>
          <w:jc w:val="center"/>
        </w:trPr>
        <w:tc>
          <w:tcPr>
            <w:tcW w:w="1858" w:type="dxa"/>
            <w:shd w:val="clear" w:color="000000" w:fill="D8D8D8"/>
            <w:noWrap/>
            <w:vAlign w:val="bottom"/>
          </w:tcPr>
          <w:p w:rsidR="0000355E" w:rsidRPr="00BD5264" w:rsidRDefault="0000355E" w:rsidP="0080568D">
            <w:pPr>
              <w:jc w:val="left"/>
              <w:rPr>
                <w:b/>
                <w:bCs/>
                <w:sz w:val="16"/>
                <w:szCs w:val="16"/>
                <w:lang w:val="en-GB" w:eastAsia="es-ES"/>
              </w:rPr>
            </w:pPr>
            <w:r w:rsidRPr="00BD5264">
              <w:rPr>
                <w:b/>
                <w:bCs/>
                <w:sz w:val="16"/>
                <w:szCs w:val="16"/>
                <w:lang w:val="en-GB" w:eastAsia="es-ES"/>
              </w:rPr>
              <w:t>2007</w:t>
            </w:r>
            <w:r w:rsidR="0080568D" w:rsidRPr="00BD5264">
              <w:rPr>
                <w:b/>
                <w:bCs/>
                <w:sz w:val="16"/>
                <w:szCs w:val="16"/>
                <w:lang w:val="en-GB" w:eastAsia="es-ES"/>
              </w:rPr>
              <w:t xml:space="preserve">   </w:t>
            </w:r>
            <w:r w:rsidRPr="00BD5264">
              <w:rPr>
                <w:b/>
                <w:bCs/>
                <w:sz w:val="16"/>
                <w:szCs w:val="16"/>
                <w:lang w:val="en-GB" w:eastAsia="es-ES"/>
              </w:rPr>
              <w:t> </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151,036</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199,762</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1,421,480</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Contributory level</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111,941</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74.1</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147,194</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73.7</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780,205</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54.9</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Assistant level (non contributory)</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37,245</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24.7</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50,244</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25.2</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575,675</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40.5</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tcBorders>
              <w:bottom w:val="single" w:sz="4" w:space="0" w:color="auto"/>
            </w:tcBorders>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Active insertion income </w:t>
            </w:r>
          </w:p>
        </w:tc>
        <w:tc>
          <w:tcPr>
            <w:tcW w:w="992"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1,850</w:t>
            </w:r>
            <w:r w:rsidR="0080568D" w:rsidRPr="00BD5264">
              <w:rPr>
                <w:sz w:val="16"/>
                <w:szCs w:val="16"/>
                <w:lang w:val="en-GB" w:eastAsia="es-ES"/>
              </w:rPr>
              <w:t xml:space="preserve">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1.2</w:t>
            </w:r>
            <w:r w:rsidR="0080568D" w:rsidRPr="00BD5264">
              <w:rPr>
                <w:sz w:val="16"/>
                <w:szCs w:val="16"/>
                <w:lang w:val="en-GB" w:eastAsia="es-ES"/>
              </w:rPr>
              <w:t xml:space="preserve"> </w:t>
            </w:r>
          </w:p>
        </w:tc>
        <w:tc>
          <w:tcPr>
            <w:tcW w:w="822"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2,324</w:t>
            </w:r>
            <w:r w:rsidR="0080568D" w:rsidRPr="00BD5264">
              <w:rPr>
                <w:sz w:val="16"/>
                <w:szCs w:val="16"/>
                <w:lang w:val="en-GB" w:eastAsia="es-ES"/>
              </w:rPr>
              <w:t xml:space="preserve">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1.2</w:t>
            </w:r>
            <w:r w:rsidR="0080568D" w:rsidRPr="00BD5264">
              <w:rPr>
                <w:sz w:val="16"/>
                <w:szCs w:val="16"/>
                <w:lang w:val="en-GB" w:eastAsia="es-ES"/>
              </w:rPr>
              <w:t xml:space="preserve"> </w:t>
            </w:r>
          </w:p>
        </w:tc>
        <w:tc>
          <w:tcPr>
            <w:tcW w:w="896"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65,600</w:t>
            </w:r>
            <w:r w:rsidR="0080568D" w:rsidRPr="00BD5264">
              <w:rPr>
                <w:sz w:val="16"/>
                <w:szCs w:val="16"/>
                <w:lang w:val="en-GB" w:eastAsia="es-ES"/>
              </w:rPr>
              <w:t xml:space="preserve">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4.6</w:t>
            </w:r>
          </w:p>
        </w:tc>
        <w:tc>
          <w:tcPr>
            <w:tcW w:w="900" w:type="dxa"/>
            <w:tcBorders>
              <w:bottom w:val="single" w:sz="4" w:space="0" w:color="auto"/>
            </w:tcBorders>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tcBorders>
              <w:top w:val="single" w:sz="4" w:space="0" w:color="auto"/>
            </w:tcBorders>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992"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822"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896" w:type="dxa"/>
            <w:tcBorders>
              <w:top w:val="single" w:sz="4" w:space="0" w:color="auto"/>
            </w:tcBorders>
            <w:noWrap/>
            <w:vAlign w:val="bottom"/>
          </w:tcPr>
          <w:p w:rsidR="0000355E" w:rsidRPr="00BD5264" w:rsidRDefault="0000355E" w:rsidP="00877F62">
            <w:pPr>
              <w:jc w:val="right"/>
              <w:rPr>
                <w:sz w:val="16"/>
                <w:szCs w:val="16"/>
                <w:lang w:val="en-GB" w:eastAsia="es-ES"/>
              </w:rPr>
            </w:pPr>
          </w:p>
        </w:tc>
        <w:tc>
          <w:tcPr>
            <w:tcW w:w="984" w:type="dxa"/>
            <w:tcBorders>
              <w:top w:val="single" w:sz="4" w:space="0" w:color="auto"/>
            </w:tcBorders>
            <w:noWrap/>
            <w:vAlign w:val="bottom"/>
          </w:tcPr>
          <w:p w:rsidR="0000355E" w:rsidRPr="00BD5264" w:rsidRDefault="0000355E" w:rsidP="00877F62">
            <w:pPr>
              <w:jc w:val="right"/>
              <w:rPr>
                <w:sz w:val="16"/>
                <w:szCs w:val="16"/>
                <w:lang w:val="en-GB" w:eastAsia="es-ES"/>
              </w:rPr>
            </w:pPr>
          </w:p>
        </w:tc>
        <w:tc>
          <w:tcPr>
            <w:tcW w:w="900" w:type="dxa"/>
            <w:tcBorders>
              <w:top w:val="single" w:sz="4" w:space="0" w:color="auto"/>
            </w:tcBorders>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shd w:val="clear" w:color="000000" w:fill="D8D8D8"/>
            <w:noWrap/>
            <w:vAlign w:val="bottom"/>
          </w:tcPr>
          <w:p w:rsidR="0000355E" w:rsidRPr="00BD5264" w:rsidRDefault="0000355E" w:rsidP="0080568D">
            <w:pPr>
              <w:jc w:val="left"/>
              <w:rPr>
                <w:b/>
                <w:bCs/>
                <w:sz w:val="16"/>
                <w:szCs w:val="16"/>
                <w:lang w:val="en-GB" w:eastAsia="es-ES"/>
              </w:rPr>
            </w:pPr>
            <w:r w:rsidRPr="00BD5264">
              <w:rPr>
                <w:b/>
                <w:bCs/>
                <w:sz w:val="16"/>
                <w:szCs w:val="16"/>
                <w:lang w:val="en-GB" w:eastAsia="es-ES"/>
              </w:rPr>
              <w:t>2009</w:t>
            </w:r>
            <w:r w:rsidR="0080568D" w:rsidRPr="00BD5264">
              <w:rPr>
                <w:b/>
                <w:bCs/>
                <w:sz w:val="16"/>
                <w:szCs w:val="16"/>
                <w:lang w:val="en-GB" w:eastAsia="es-ES"/>
              </w:rPr>
              <w:t xml:space="preserve">   </w:t>
            </w:r>
            <w:r w:rsidRPr="00BD5264">
              <w:rPr>
                <w:b/>
                <w:bCs/>
                <w:sz w:val="16"/>
                <w:szCs w:val="16"/>
                <w:lang w:val="en-GB" w:eastAsia="es-ES"/>
              </w:rPr>
              <w:t> </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307,682</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416,987</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2,681,223</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100.0</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83,702</w:t>
            </w:r>
          </w:p>
        </w:tc>
      </w:tr>
      <w:tr w:rsidR="0000355E" w:rsidRPr="00BD5264">
        <w:trPr>
          <w:trHeight w:val="225"/>
          <w:jc w:val="center"/>
        </w:trPr>
        <w:tc>
          <w:tcPr>
            <w:tcW w:w="1858" w:type="dxa"/>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Contributory level</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223,202</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72.5</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299,141</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71.7</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1,624,792</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60.6</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56,000</w:t>
            </w:r>
          </w:p>
        </w:tc>
      </w:tr>
      <w:tr w:rsidR="0000355E" w:rsidRPr="00BD5264">
        <w:trPr>
          <w:trHeight w:val="225"/>
          <w:jc w:val="center"/>
        </w:trPr>
        <w:tc>
          <w:tcPr>
            <w:tcW w:w="1858" w:type="dxa"/>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Assistant level (non contributory)</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80,855</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26.3</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113,054</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27.1</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960,888</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35.8</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27,702</w:t>
            </w:r>
          </w:p>
        </w:tc>
      </w:tr>
      <w:tr w:rsidR="0000355E" w:rsidRPr="00BD5264">
        <w:trPr>
          <w:trHeight w:val="225"/>
          <w:jc w:val="center"/>
        </w:trPr>
        <w:tc>
          <w:tcPr>
            <w:tcW w:w="1858" w:type="dxa"/>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Active insertion income </w:t>
            </w:r>
          </w:p>
        </w:tc>
        <w:tc>
          <w:tcPr>
            <w:tcW w:w="99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3,625</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1.2</w:t>
            </w:r>
            <w:r w:rsidR="0080568D" w:rsidRPr="00BD5264">
              <w:rPr>
                <w:sz w:val="16"/>
                <w:szCs w:val="16"/>
                <w:lang w:val="en-GB" w:eastAsia="es-ES"/>
              </w:rPr>
              <w:t xml:space="preserve"> </w:t>
            </w:r>
          </w:p>
        </w:tc>
        <w:tc>
          <w:tcPr>
            <w:tcW w:w="822"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4,792</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1.1</w:t>
            </w:r>
            <w:r w:rsidR="0080568D" w:rsidRPr="00BD5264">
              <w:rPr>
                <w:sz w:val="16"/>
                <w:szCs w:val="16"/>
                <w:lang w:val="en-GB" w:eastAsia="es-ES"/>
              </w:rPr>
              <w:t xml:space="preserve"> </w:t>
            </w:r>
          </w:p>
        </w:tc>
        <w:tc>
          <w:tcPr>
            <w:tcW w:w="896"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95,543</w:t>
            </w:r>
            <w:r w:rsidR="0080568D" w:rsidRPr="00BD5264">
              <w:rPr>
                <w:sz w:val="16"/>
                <w:szCs w:val="16"/>
                <w:lang w:val="en-GB" w:eastAsia="es-ES"/>
              </w:rPr>
              <w:t xml:space="preserve"> </w:t>
            </w:r>
          </w:p>
        </w:tc>
        <w:tc>
          <w:tcPr>
            <w:tcW w:w="984" w:type="dxa"/>
            <w:noWrap/>
            <w:vAlign w:val="bottom"/>
          </w:tcPr>
          <w:p w:rsidR="0000355E" w:rsidRPr="00BD5264" w:rsidRDefault="0000355E" w:rsidP="00877F62">
            <w:pPr>
              <w:jc w:val="right"/>
              <w:rPr>
                <w:sz w:val="16"/>
                <w:szCs w:val="16"/>
                <w:lang w:val="en-GB" w:eastAsia="es-ES"/>
              </w:rPr>
            </w:pPr>
            <w:r w:rsidRPr="00BD5264">
              <w:rPr>
                <w:sz w:val="16"/>
                <w:szCs w:val="16"/>
                <w:lang w:val="en-GB" w:eastAsia="es-ES"/>
              </w:rPr>
              <w:t>3.6</w:t>
            </w:r>
          </w:p>
        </w:tc>
        <w:tc>
          <w:tcPr>
            <w:tcW w:w="900" w:type="dxa"/>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25"/>
          <w:jc w:val="center"/>
        </w:trPr>
        <w:tc>
          <w:tcPr>
            <w:tcW w:w="1858" w:type="dxa"/>
            <w:tcBorders>
              <w:bottom w:val="single" w:sz="4" w:space="0" w:color="auto"/>
            </w:tcBorders>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992"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822"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896"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84" w:type="dxa"/>
            <w:tcBorders>
              <w:bottom w:val="single" w:sz="4" w:space="0" w:color="auto"/>
            </w:tcBorders>
            <w:noWrap/>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c>
          <w:tcPr>
            <w:tcW w:w="900" w:type="dxa"/>
            <w:tcBorders>
              <w:bottom w:val="single" w:sz="4" w:space="0" w:color="auto"/>
            </w:tcBorders>
            <w:shd w:val="clear" w:color="000000" w:fill="F2F2F2"/>
            <w:vAlign w:val="bottom"/>
          </w:tcPr>
          <w:p w:rsidR="0000355E" w:rsidRPr="00BD5264" w:rsidRDefault="0000355E" w:rsidP="00877F62">
            <w:pPr>
              <w:jc w:val="right"/>
              <w:rPr>
                <w:sz w:val="16"/>
                <w:szCs w:val="16"/>
                <w:lang w:val="en-GB" w:eastAsia="es-ES"/>
              </w:rPr>
            </w:pPr>
            <w:r w:rsidRPr="00BD5264">
              <w:rPr>
                <w:sz w:val="16"/>
                <w:szCs w:val="16"/>
                <w:lang w:val="en-GB" w:eastAsia="es-ES"/>
              </w:rPr>
              <w:t> </w:t>
            </w:r>
          </w:p>
        </w:tc>
      </w:tr>
      <w:tr w:rsidR="0000355E" w:rsidRPr="00BD5264">
        <w:trPr>
          <w:trHeight w:val="240"/>
          <w:jc w:val="center"/>
        </w:trPr>
        <w:tc>
          <w:tcPr>
            <w:tcW w:w="8420" w:type="dxa"/>
            <w:gridSpan w:val="8"/>
            <w:tcBorders>
              <w:top w:val="single" w:sz="4" w:space="0" w:color="auto"/>
            </w:tcBorders>
            <w:noWrap/>
            <w:vAlign w:val="bottom"/>
          </w:tcPr>
          <w:p w:rsidR="0000355E" w:rsidRPr="00BD5264" w:rsidRDefault="0000355E" w:rsidP="00877F62">
            <w:pPr>
              <w:rPr>
                <w:sz w:val="20"/>
                <w:szCs w:val="20"/>
                <w:lang w:val="en-GB" w:eastAsia="es-ES"/>
              </w:rPr>
            </w:pPr>
            <w:r w:rsidRPr="00BD5264">
              <w:rPr>
                <w:sz w:val="20"/>
                <w:szCs w:val="20"/>
                <w:lang w:val="en-GB" w:eastAsia="es-ES"/>
              </w:rPr>
              <w:t>Sources: National and Regional:</w:t>
            </w:r>
            <w:r w:rsidR="0080568D" w:rsidRPr="00BD5264">
              <w:rPr>
                <w:sz w:val="20"/>
                <w:szCs w:val="20"/>
                <w:lang w:val="en-GB" w:eastAsia="es-ES"/>
              </w:rPr>
              <w:t xml:space="preserve"> </w:t>
            </w:r>
            <w:r w:rsidRPr="00BD5264">
              <w:rPr>
                <w:sz w:val="20"/>
                <w:szCs w:val="20"/>
                <w:lang w:val="en-GB" w:eastAsia="es-ES"/>
              </w:rPr>
              <w:t>Statistics yearbook of labour and social affairs, Ministry of Labour and Immigration (2010)</w:t>
            </w:r>
            <w:r w:rsidR="00817B9C" w:rsidRPr="00BD5264">
              <w:rPr>
                <w:sz w:val="20"/>
                <w:szCs w:val="20"/>
                <w:lang w:val="en-GB" w:eastAsia="es-ES"/>
              </w:rPr>
              <w:t xml:space="preserve">. </w:t>
            </w:r>
            <w:r w:rsidRPr="00BD5264">
              <w:rPr>
                <w:sz w:val="20"/>
                <w:szCs w:val="20"/>
                <w:lang w:val="en-GB" w:eastAsia="es-ES"/>
              </w:rPr>
              <w:t>Barcelona City: Statistics Department, Barcelona City Council.</w:t>
            </w:r>
          </w:p>
        </w:tc>
      </w:tr>
    </w:tbl>
    <w:p w:rsidR="00877F62" w:rsidRPr="00BD5264" w:rsidRDefault="00877F62" w:rsidP="0080568D">
      <w:pPr>
        <w:pStyle w:val="Heading1"/>
        <w:numPr>
          <w:ilvl w:val="0"/>
          <w:numId w:val="0"/>
        </w:numPr>
        <w:rPr>
          <w:color w:val="414141"/>
        </w:rPr>
      </w:pPr>
    </w:p>
    <w:p w:rsidR="0000355E" w:rsidRPr="00BD5264" w:rsidRDefault="0000355E" w:rsidP="00877F62">
      <w:pPr>
        <w:pStyle w:val="Heading1"/>
        <w:rPr>
          <w:color w:val="414141"/>
        </w:rPr>
      </w:pPr>
      <w:bookmarkStart w:id="11" w:name="_Toc196910091"/>
      <w:r w:rsidRPr="00BD5264">
        <w:rPr>
          <w:color w:val="414141"/>
        </w:rPr>
        <w:t>D</w:t>
      </w:r>
      <w:r w:rsidR="00877F62" w:rsidRPr="00BD5264">
        <w:rPr>
          <w:color w:val="414141"/>
        </w:rPr>
        <w:t>emographic changes and family</w:t>
      </w:r>
      <w:bookmarkEnd w:id="11"/>
    </w:p>
    <w:p w:rsidR="008677EC" w:rsidRPr="00BD5264" w:rsidRDefault="008677EC" w:rsidP="0080568D">
      <w:pPr>
        <w:rPr>
          <w:lang w:val="en-GB"/>
        </w:rPr>
      </w:pPr>
    </w:p>
    <w:p w:rsidR="0000355E" w:rsidRPr="00BD5264" w:rsidRDefault="008677EC" w:rsidP="0080568D">
      <w:pPr>
        <w:pStyle w:val="Heading2"/>
        <w:rPr>
          <w:lang w:val="en-GB"/>
        </w:rPr>
      </w:pPr>
      <w:bookmarkStart w:id="12" w:name="_Toc196910092"/>
      <w:r w:rsidRPr="00BD5264">
        <w:rPr>
          <w:lang w:val="en-GB"/>
        </w:rPr>
        <w:t>2.1.</w:t>
      </w:r>
      <w:r w:rsidR="0000355E" w:rsidRPr="00BD5264">
        <w:rPr>
          <w:lang w:val="en-GB"/>
        </w:rPr>
        <w:t xml:space="preserve"> Socio-economic trends</w:t>
      </w:r>
      <w:bookmarkEnd w:id="12"/>
    </w:p>
    <w:p w:rsidR="002E2EAA" w:rsidRPr="00BD5264" w:rsidRDefault="002E2EAA" w:rsidP="0080568D">
      <w:pPr>
        <w:rPr>
          <w:lang w:val="en-GB" w:eastAsia="en-US"/>
        </w:rPr>
      </w:pPr>
    </w:p>
    <w:p w:rsidR="0000355E" w:rsidRPr="00BD5264" w:rsidRDefault="0000355E" w:rsidP="0080568D">
      <w:pPr>
        <w:rPr>
          <w:szCs w:val="22"/>
          <w:lang w:val="en-GB"/>
        </w:rPr>
      </w:pPr>
      <w:r w:rsidRPr="00BD5264">
        <w:rPr>
          <w:szCs w:val="22"/>
          <w:lang w:val="en-GB"/>
        </w:rPr>
        <w:t>Advanced societies have undergone profound demographic changes since the mid-sixties. One of the features of modern population change in Spain is that took place a little bit later and much faster than in other countries.</w:t>
      </w:r>
      <w:r w:rsidR="0080568D" w:rsidRPr="00BD5264">
        <w:rPr>
          <w:szCs w:val="22"/>
          <w:lang w:val="en-GB"/>
        </w:rPr>
        <w:t xml:space="preserve"> </w:t>
      </w:r>
      <w:r w:rsidRPr="00BD5264">
        <w:rPr>
          <w:szCs w:val="22"/>
          <w:lang w:val="en-GB"/>
        </w:rPr>
        <w:t xml:space="preserve">In the case of Barcelona, these changes have occurred with great intensity since the 1980s. </w:t>
      </w:r>
    </w:p>
    <w:p w:rsidR="00817B9C" w:rsidRPr="00BD5264" w:rsidRDefault="00817B9C" w:rsidP="0080568D">
      <w:pPr>
        <w:rPr>
          <w:szCs w:val="22"/>
          <w:lang w:val="en-GB"/>
        </w:rPr>
      </w:pPr>
    </w:p>
    <w:p w:rsidR="00817B9C" w:rsidRPr="00BD5264" w:rsidRDefault="0000355E" w:rsidP="0080568D">
      <w:pPr>
        <w:rPr>
          <w:szCs w:val="22"/>
          <w:lang w:val="en-GB"/>
        </w:rPr>
      </w:pPr>
      <w:r w:rsidRPr="00BD5264">
        <w:rPr>
          <w:szCs w:val="22"/>
          <w:lang w:val="en-GB"/>
        </w:rPr>
        <w:t>The population of Barcelona has been losing population between 1981 and 2000 (except for 1992 due to the Olympics). Since 2000 growth has been due to migration. The population has fallen from 1,906,998 inhabitants in 1980 to 1,619,337 in 2010, with a historical minimum of about 1,500,000 habitants in the late nineties.</w:t>
      </w:r>
    </w:p>
    <w:p w:rsidR="0000355E" w:rsidRPr="00BD5264" w:rsidRDefault="0000355E" w:rsidP="0080568D">
      <w:pPr>
        <w:rPr>
          <w:szCs w:val="22"/>
          <w:lang w:val="en-GB"/>
        </w:rPr>
      </w:pPr>
      <w:r w:rsidRPr="00BD5264">
        <w:rPr>
          <w:szCs w:val="22"/>
          <w:lang w:val="en-GB"/>
        </w:rPr>
        <w:t xml:space="preserve"> </w:t>
      </w:r>
    </w:p>
    <w:p w:rsidR="0000355E" w:rsidRPr="00BD5264" w:rsidRDefault="0000355E" w:rsidP="0080568D">
      <w:pPr>
        <w:rPr>
          <w:szCs w:val="22"/>
          <w:lang w:val="en-GB"/>
        </w:rPr>
      </w:pPr>
      <w:r w:rsidRPr="00BD5264">
        <w:rPr>
          <w:szCs w:val="22"/>
          <w:lang w:val="en-GB"/>
        </w:rPr>
        <w:t>The evolution of the population of Barcelona has been closely linked to natural growth of population since 1986 (difference between births and deaths) and to migration processes (both national and international). The natural growth trend has been negative due to low fertility and to aging. On the other hand, the population has grown slightly during last decade mainly because of foreign immigration.</w:t>
      </w:r>
    </w:p>
    <w:p w:rsidR="00817B9C" w:rsidRPr="00BD5264" w:rsidRDefault="00817B9C" w:rsidP="0080568D">
      <w:pPr>
        <w:rPr>
          <w:szCs w:val="22"/>
          <w:lang w:val="en-GB"/>
        </w:rPr>
      </w:pPr>
    </w:p>
    <w:p w:rsidR="0000355E" w:rsidRPr="00BD5264" w:rsidRDefault="0000355E" w:rsidP="0080568D">
      <w:pPr>
        <w:rPr>
          <w:szCs w:val="22"/>
          <w:lang w:val="en-GB"/>
        </w:rPr>
      </w:pPr>
      <w:r w:rsidRPr="00BD5264">
        <w:rPr>
          <w:szCs w:val="22"/>
          <w:lang w:val="en-GB"/>
        </w:rPr>
        <w:t>One of the most important demographic phenomena that has affected Barcelona city in recent years has been intra-metropolitan residential migration (change of residence between municipalities in the same region). Although Barcelona has remained a focus of attraction, especially for foreigners, this caused an important population drain towards smaller municipalities. The main reason of this migration has been the high housing prices (both for purchase and rent) for the average family in large city and the rise of construc</w:t>
      </w:r>
      <w:r w:rsidR="00817B9C" w:rsidRPr="00BD5264">
        <w:rPr>
          <w:szCs w:val="22"/>
          <w:lang w:val="en-GB"/>
        </w:rPr>
        <w:t>tion in the metropolitan area.</w:t>
      </w:r>
    </w:p>
    <w:p w:rsidR="0000355E" w:rsidRPr="00BD5264" w:rsidRDefault="0000355E" w:rsidP="0080568D">
      <w:pPr>
        <w:jc w:val="left"/>
        <w:rPr>
          <w:szCs w:val="22"/>
          <w:lang w:val="en-GB"/>
        </w:rPr>
      </w:pPr>
    </w:p>
    <w:p w:rsidR="00877F62" w:rsidRPr="00BD5264" w:rsidRDefault="00877F62" w:rsidP="00877F62">
      <w:pPr>
        <w:jc w:val="center"/>
        <w:rPr>
          <w:bCs/>
          <w:szCs w:val="22"/>
          <w:u w:val="single"/>
          <w:lang w:val="en-GB" w:eastAsia="es-ES"/>
        </w:rPr>
      </w:pPr>
      <w:r w:rsidRPr="00BD5264">
        <w:rPr>
          <w:bCs/>
          <w:szCs w:val="22"/>
          <w:u w:val="single"/>
          <w:lang w:val="en-GB" w:eastAsia="es-ES"/>
        </w:rPr>
        <w:t>Table 9 - Barcelona population growth rate</w:t>
      </w:r>
    </w:p>
    <w:p w:rsidR="00877F62" w:rsidRPr="00BD5264" w:rsidRDefault="00877F62" w:rsidP="0080568D">
      <w:pPr>
        <w:jc w:val="left"/>
        <w:rPr>
          <w:szCs w:val="22"/>
          <w:lang w:val="en-GB"/>
        </w:rPr>
      </w:pPr>
    </w:p>
    <w:tbl>
      <w:tblPr>
        <w:tblW w:w="0" w:type="auto"/>
        <w:jc w:val="center"/>
        <w:tblCellMar>
          <w:left w:w="70" w:type="dxa"/>
          <w:right w:w="70" w:type="dxa"/>
        </w:tblCellMar>
        <w:tblLook w:val="00A0"/>
      </w:tblPr>
      <w:tblGrid>
        <w:gridCol w:w="1818"/>
        <w:gridCol w:w="2251"/>
        <w:gridCol w:w="334"/>
      </w:tblGrid>
      <w:tr w:rsidR="0000355E" w:rsidRPr="00BD5264">
        <w:trPr>
          <w:trHeight w:val="20"/>
          <w:jc w:val="center"/>
        </w:trPr>
        <w:tc>
          <w:tcPr>
            <w:tcW w:w="0" w:type="auto"/>
            <w:tcBorders>
              <w:top w:val="single" w:sz="4" w:space="0" w:color="auto"/>
              <w:bottom w:val="single" w:sz="4" w:space="0" w:color="auto"/>
            </w:tcBorders>
            <w:shd w:val="clear" w:color="000000" w:fill="D8D8D8"/>
            <w:noWrap/>
            <w:vAlign w:val="bottom"/>
          </w:tcPr>
          <w:p w:rsidR="0000355E" w:rsidRPr="00BD5264" w:rsidRDefault="0000355E" w:rsidP="0080568D">
            <w:pPr>
              <w:jc w:val="center"/>
              <w:rPr>
                <w:b/>
                <w:bCs/>
                <w:sz w:val="16"/>
                <w:szCs w:val="16"/>
                <w:lang w:val="en-GB" w:eastAsia="es-ES"/>
              </w:rPr>
            </w:pPr>
            <w:r w:rsidRPr="00BD5264">
              <w:rPr>
                <w:b/>
                <w:bCs/>
                <w:sz w:val="16"/>
                <w:szCs w:val="16"/>
                <w:lang w:val="en-GB" w:eastAsia="es-ES"/>
              </w:rPr>
              <w:t xml:space="preserve">Years </w:t>
            </w:r>
          </w:p>
        </w:tc>
        <w:tc>
          <w:tcPr>
            <w:tcW w:w="0" w:type="auto"/>
            <w:tcBorders>
              <w:top w:val="single" w:sz="4" w:space="0" w:color="auto"/>
              <w:bottom w:val="single" w:sz="4" w:space="0" w:color="auto"/>
            </w:tcBorders>
            <w:shd w:val="clear" w:color="000000" w:fill="D8D8D8"/>
            <w:noWrap/>
            <w:vAlign w:val="bottom"/>
          </w:tcPr>
          <w:p w:rsidR="0000355E" w:rsidRPr="00BD5264" w:rsidRDefault="0000355E" w:rsidP="0080568D">
            <w:pPr>
              <w:jc w:val="center"/>
              <w:rPr>
                <w:b/>
                <w:bCs/>
                <w:sz w:val="16"/>
                <w:szCs w:val="16"/>
                <w:lang w:val="en-GB" w:eastAsia="es-ES"/>
              </w:rPr>
            </w:pPr>
            <w:r w:rsidRPr="00BD5264">
              <w:rPr>
                <w:b/>
                <w:bCs/>
                <w:sz w:val="16"/>
                <w:szCs w:val="16"/>
                <w:lang w:val="en-GB" w:eastAsia="es-ES"/>
              </w:rPr>
              <w:t xml:space="preserve">Growth Rate </w:t>
            </w:r>
          </w:p>
        </w:tc>
        <w:tc>
          <w:tcPr>
            <w:tcW w:w="0" w:type="auto"/>
            <w:noWrap/>
            <w:vAlign w:val="bottom"/>
          </w:tcPr>
          <w:p w:rsidR="0000355E" w:rsidRPr="00BD5264" w:rsidRDefault="0000355E" w:rsidP="0080568D">
            <w:pPr>
              <w:jc w:val="left"/>
              <w:rPr>
                <w:sz w:val="24"/>
                <w:lang w:val="en-GB" w:eastAsia="es-ES"/>
              </w:rPr>
            </w:pPr>
          </w:p>
        </w:tc>
      </w:tr>
      <w:tr w:rsidR="0000355E" w:rsidRPr="00BD5264">
        <w:trPr>
          <w:trHeight w:val="20"/>
          <w:jc w:val="center"/>
        </w:trPr>
        <w:tc>
          <w:tcPr>
            <w:tcW w:w="0" w:type="auto"/>
            <w:tcBorders>
              <w:top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es-ES"/>
              </w:rPr>
              <w:t>2000-2001</w:t>
            </w:r>
          </w:p>
        </w:tc>
        <w:tc>
          <w:tcPr>
            <w:tcW w:w="0" w:type="auto"/>
            <w:tcBorders>
              <w:top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es-ES"/>
              </w:rPr>
              <w:t>0.61</w:t>
            </w:r>
          </w:p>
        </w:tc>
        <w:tc>
          <w:tcPr>
            <w:tcW w:w="0" w:type="auto"/>
            <w:noWrap/>
            <w:vAlign w:val="bottom"/>
          </w:tcPr>
          <w:p w:rsidR="0000355E" w:rsidRPr="00BD5264" w:rsidRDefault="0000355E" w:rsidP="0080568D">
            <w:pPr>
              <w:jc w:val="left"/>
              <w:rPr>
                <w:sz w:val="24"/>
                <w:lang w:val="en-GB" w:eastAsia="es-ES"/>
              </w:rPr>
            </w:pPr>
          </w:p>
        </w:tc>
      </w:tr>
      <w:tr w:rsidR="0000355E" w:rsidRPr="00BD5264">
        <w:trPr>
          <w:trHeight w:val="20"/>
          <w:jc w:val="center"/>
        </w:trPr>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2001-2002</w:t>
            </w:r>
          </w:p>
        </w:tc>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1.45</w:t>
            </w:r>
          </w:p>
        </w:tc>
        <w:tc>
          <w:tcPr>
            <w:tcW w:w="0" w:type="auto"/>
            <w:noWrap/>
            <w:vAlign w:val="bottom"/>
          </w:tcPr>
          <w:p w:rsidR="0000355E" w:rsidRPr="00BD5264" w:rsidRDefault="0000355E" w:rsidP="0080568D">
            <w:pPr>
              <w:jc w:val="left"/>
              <w:rPr>
                <w:sz w:val="24"/>
                <w:lang w:val="en-GB" w:eastAsia="es-ES"/>
              </w:rPr>
            </w:pPr>
          </w:p>
        </w:tc>
      </w:tr>
      <w:tr w:rsidR="0000355E" w:rsidRPr="00BD5264">
        <w:trPr>
          <w:trHeight w:val="20"/>
          <w:jc w:val="center"/>
        </w:trPr>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2002-2003</w:t>
            </w:r>
          </w:p>
        </w:tc>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3.64</w:t>
            </w:r>
          </w:p>
        </w:tc>
        <w:tc>
          <w:tcPr>
            <w:tcW w:w="0" w:type="auto"/>
            <w:noWrap/>
            <w:vAlign w:val="bottom"/>
          </w:tcPr>
          <w:p w:rsidR="0000355E" w:rsidRPr="00BD5264" w:rsidRDefault="0000355E" w:rsidP="0080568D">
            <w:pPr>
              <w:jc w:val="left"/>
              <w:rPr>
                <w:sz w:val="24"/>
                <w:lang w:val="en-GB" w:eastAsia="es-ES"/>
              </w:rPr>
            </w:pPr>
          </w:p>
        </w:tc>
      </w:tr>
      <w:tr w:rsidR="0000355E" w:rsidRPr="00BD5264">
        <w:trPr>
          <w:trHeight w:val="20"/>
          <w:jc w:val="center"/>
        </w:trPr>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2003-2004</w:t>
            </w:r>
          </w:p>
        </w:tc>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-0.26</w:t>
            </w:r>
          </w:p>
        </w:tc>
        <w:tc>
          <w:tcPr>
            <w:tcW w:w="0" w:type="auto"/>
            <w:noWrap/>
            <w:vAlign w:val="bottom"/>
          </w:tcPr>
          <w:p w:rsidR="0000355E" w:rsidRPr="00BD5264" w:rsidRDefault="0000355E" w:rsidP="0080568D">
            <w:pPr>
              <w:jc w:val="left"/>
              <w:rPr>
                <w:sz w:val="24"/>
                <w:lang w:val="en-GB" w:eastAsia="es-ES"/>
              </w:rPr>
            </w:pPr>
          </w:p>
        </w:tc>
      </w:tr>
      <w:tr w:rsidR="0000355E" w:rsidRPr="00BD5264">
        <w:trPr>
          <w:trHeight w:val="20"/>
          <w:jc w:val="center"/>
        </w:trPr>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2004-2005</w:t>
            </w:r>
          </w:p>
        </w:tc>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0.92</w:t>
            </w:r>
          </w:p>
        </w:tc>
        <w:tc>
          <w:tcPr>
            <w:tcW w:w="0" w:type="auto"/>
            <w:noWrap/>
            <w:vAlign w:val="bottom"/>
          </w:tcPr>
          <w:p w:rsidR="0000355E" w:rsidRPr="00BD5264" w:rsidRDefault="0000355E" w:rsidP="0080568D">
            <w:pPr>
              <w:jc w:val="left"/>
              <w:rPr>
                <w:sz w:val="24"/>
                <w:lang w:val="en-GB" w:eastAsia="es-ES"/>
              </w:rPr>
            </w:pPr>
          </w:p>
        </w:tc>
      </w:tr>
      <w:tr w:rsidR="0000355E" w:rsidRPr="00BD5264">
        <w:trPr>
          <w:trHeight w:val="20"/>
          <w:jc w:val="center"/>
        </w:trPr>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2005-2006</w:t>
            </w:r>
          </w:p>
        </w:tc>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0.79</w:t>
            </w:r>
          </w:p>
        </w:tc>
        <w:tc>
          <w:tcPr>
            <w:tcW w:w="0" w:type="auto"/>
            <w:noWrap/>
            <w:vAlign w:val="bottom"/>
          </w:tcPr>
          <w:p w:rsidR="0000355E" w:rsidRPr="00BD5264" w:rsidRDefault="0000355E" w:rsidP="0080568D">
            <w:pPr>
              <w:jc w:val="left"/>
              <w:rPr>
                <w:sz w:val="24"/>
                <w:lang w:val="en-GB" w:eastAsia="es-ES"/>
              </w:rPr>
            </w:pPr>
          </w:p>
        </w:tc>
      </w:tr>
      <w:tr w:rsidR="0000355E" w:rsidRPr="00BD5264">
        <w:trPr>
          <w:trHeight w:val="20"/>
          <w:jc w:val="center"/>
        </w:trPr>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2006-2007</w:t>
            </w:r>
          </w:p>
        </w:tc>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-0,65</w:t>
            </w:r>
          </w:p>
        </w:tc>
        <w:tc>
          <w:tcPr>
            <w:tcW w:w="0" w:type="auto"/>
            <w:noWrap/>
            <w:vAlign w:val="bottom"/>
          </w:tcPr>
          <w:p w:rsidR="0000355E" w:rsidRPr="00BD5264" w:rsidRDefault="0000355E" w:rsidP="0080568D">
            <w:pPr>
              <w:jc w:val="left"/>
              <w:rPr>
                <w:sz w:val="24"/>
                <w:lang w:val="en-GB" w:eastAsia="es-ES"/>
              </w:rPr>
            </w:pPr>
          </w:p>
        </w:tc>
      </w:tr>
      <w:tr w:rsidR="0000355E" w:rsidRPr="00BD5264">
        <w:trPr>
          <w:trHeight w:val="20"/>
          <w:jc w:val="center"/>
        </w:trPr>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2007-2008</w:t>
            </w:r>
          </w:p>
        </w:tc>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1,3</w:t>
            </w:r>
          </w:p>
        </w:tc>
        <w:tc>
          <w:tcPr>
            <w:tcW w:w="0" w:type="auto"/>
            <w:noWrap/>
            <w:vAlign w:val="bottom"/>
          </w:tcPr>
          <w:p w:rsidR="0000355E" w:rsidRPr="00BD5264" w:rsidRDefault="0000355E" w:rsidP="0080568D">
            <w:pPr>
              <w:jc w:val="left"/>
              <w:rPr>
                <w:sz w:val="24"/>
                <w:lang w:val="en-GB" w:eastAsia="es-ES"/>
              </w:rPr>
            </w:pPr>
          </w:p>
        </w:tc>
      </w:tr>
      <w:tr w:rsidR="0000355E" w:rsidRPr="00BD5264">
        <w:trPr>
          <w:trHeight w:val="20"/>
          <w:jc w:val="center"/>
        </w:trPr>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2008-2009</w:t>
            </w:r>
          </w:p>
        </w:tc>
        <w:tc>
          <w:tcPr>
            <w:tcW w:w="0" w:type="auto"/>
            <w:noWrap/>
            <w:vAlign w:val="bottom"/>
          </w:tcPr>
          <w:p w:rsidR="0000355E" w:rsidRPr="00BD5264" w:rsidRDefault="0000355E" w:rsidP="0080568D">
            <w:pPr>
              <w:jc w:val="center"/>
              <w:rPr>
                <w:sz w:val="16"/>
                <w:szCs w:val="16"/>
                <w:lang w:val="en-GB" w:eastAsia="es-ES"/>
              </w:rPr>
            </w:pPr>
            <w:r w:rsidRPr="00BD5264">
              <w:rPr>
                <w:sz w:val="16"/>
                <w:szCs w:val="16"/>
                <w:lang w:val="en-GB" w:eastAsia="es-ES"/>
              </w:rPr>
              <w:t>0.35</w:t>
            </w:r>
          </w:p>
        </w:tc>
        <w:tc>
          <w:tcPr>
            <w:tcW w:w="0" w:type="auto"/>
            <w:noWrap/>
            <w:vAlign w:val="bottom"/>
          </w:tcPr>
          <w:p w:rsidR="0000355E" w:rsidRPr="00BD5264" w:rsidRDefault="0000355E" w:rsidP="0080568D">
            <w:pPr>
              <w:jc w:val="left"/>
              <w:rPr>
                <w:sz w:val="24"/>
                <w:lang w:val="en-GB" w:eastAsia="es-ES"/>
              </w:rPr>
            </w:pPr>
          </w:p>
        </w:tc>
      </w:tr>
      <w:tr w:rsidR="0000355E" w:rsidRPr="00BD5264">
        <w:trPr>
          <w:trHeight w:val="20"/>
          <w:jc w:val="center"/>
        </w:trPr>
        <w:tc>
          <w:tcPr>
            <w:tcW w:w="0" w:type="auto"/>
            <w:tcBorders>
              <w:bottom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es-ES"/>
              </w:rPr>
              <w:t>2009-2010</w:t>
            </w:r>
          </w:p>
        </w:tc>
        <w:tc>
          <w:tcPr>
            <w:tcW w:w="0" w:type="auto"/>
            <w:tcBorders>
              <w:bottom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es-ES"/>
              </w:rPr>
              <w:t>-0.14</w:t>
            </w:r>
          </w:p>
        </w:tc>
        <w:tc>
          <w:tcPr>
            <w:tcW w:w="0" w:type="auto"/>
            <w:noWrap/>
            <w:vAlign w:val="bottom"/>
          </w:tcPr>
          <w:p w:rsidR="0000355E" w:rsidRPr="00BD5264" w:rsidRDefault="0000355E" w:rsidP="0080568D">
            <w:pPr>
              <w:jc w:val="left"/>
              <w:rPr>
                <w:sz w:val="24"/>
                <w:lang w:val="en-GB" w:eastAsia="es-ES"/>
              </w:rPr>
            </w:pPr>
          </w:p>
        </w:tc>
      </w:tr>
      <w:tr w:rsidR="0000355E" w:rsidRPr="00BD5264">
        <w:trPr>
          <w:trHeight w:val="20"/>
          <w:jc w:val="center"/>
        </w:trPr>
        <w:tc>
          <w:tcPr>
            <w:tcW w:w="0" w:type="auto"/>
            <w:gridSpan w:val="3"/>
            <w:noWrap/>
            <w:vAlign w:val="bottom"/>
          </w:tcPr>
          <w:p w:rsidR="0000355E" w:rsidRPr="00BD5264" w:rsidRDefault="0000355E" w:rsidP="0080568D">
            <w:pPr>
              <w:ind w:left="-55"/>
              <w:jc w:val="left"/>
              <w:rPr>
                <w:sz w:val="20"/>
                <w:szCs w:val="20"/>
                <w:lang w:val="en-GB" w:eastAsia="es-ES"/>
              </w:rPr>
            </w:pPr>
            <w:r w:rsidRPr="00BD5264">
              <w:rPr>
                <w:sz w:val="20"/>
                <w:szCs w:val="20"/>
                <w:lang w:val="en-GB" w:eastAsia="es-ES"/>
              </w:rPr>
              <w:t xml:space="preserve">Source: Self elaboration. Municipal Register and </w:t>
            </w:r>
          </w:p>
          <w:p w:rsidR="0000355E" w:rsidRPr="00BD5264" w:rsidRDefault="00BF6749" w:rsidP="0080568D">
            <w:pPr>
              <w:ind w:left="-55"/>
              <w:jc w:val="left"/>
              <w:rPr>
                <w:sz w:val="18"/>
                <w:szCs w:val="18"/>
                <w:lang w:val="en-GB" w:eastAsia="es-ES"/>
              </w:rPr>
            </w:pPr>
            <w:hyperlink r:id="rId13" w:anchor="a1" w:history="1">
              <w:r w:rsidR="0000355E" w:rsidRPr="00BD5264">
                <w:rPr>
                  <w:sz w:val="20"/>
                  <w:szCs w:val="20"/>
                  <w:lang w:val="en-US"/>
                </w:rPr>
                <w:t>Statistical Institute of Catalonia (IDESCAT)</w:t>
              </w:r>
            </w:hyperlink>
            <w:r w:rsidR="0000355E" w:rsidRPr="00BD5264">
              <w:rPr>
                <w:sz w:val="18"/>
                <w:szCs w:val="18"/>
                <w:lang w:val="en-GB" w:eastAsia="es-ES"/>
              </w:rPr>
              <w:t xml:space="preserve"> </w:t>
            </w:r>
          </w:p>
        </w:tc>
      </w:tr>
    </w:tbl>
    <w:p w:rsidR="00C2449B" w:rsidRPr="00BD5264" w:rsidRDefault="00C2449B" w:rsidP="0080568D">
      <w:pPr>
        <w:jc w:val="left"/>
        <w:rPr>
          <w:sz w:val="24"/>
          <w:lang w:val="en-GB"/>
        </w:rPr>
      </w:pPr>
    </w:p>
    <w:p w:rsidR="0000355E" w:rsidRPr="00BD5264" w:rsidRDefault="0000355E" w:rsidP="00404B89">
      <w:pPr>
        <w:rPr>
          <w:szCs w:val="22"/>
          <w:lang w:val="en-GB"/>
        </w:rPr>
      </w:pPr>
      <w:r w:rsidRPr="00BD5264">
        <w:rPr>
          <w:szCs w:val="22"/>
          <w:lang w:val="en-GB"/>
        </w:rPr>
        <w:t xml:space="preserve">The following tables show the key demographic trends in Barcelona City. As table </w:t>
      </w:r>
      <w:bookmarkStart w:id="13" w:name="_GoBack"/>
      <w:bookmarkEnd w:id="13"/>
      <w:r w:rsidR="000F0012">
        <w:rPr>
          <w:szCs w:val="22"/>
          <w:lang w:val="en-GB"/>
        </w:rPr>
        <w:t>10</w:t>
      </w:r>
      <w:r w:rsidRPr="00BD5264">
        <w:rPr>
          <w:szCs w:val="22"/>
          <w:lang w:val="en-GB"/>
        </w:rPr>
        <w:t xml:space="preserve"> shows, birth and marriage rates in Barcelona are a little bit lower that in national and regional level.</w:t>
      </w:r>
    </w:p>
    <w:p w:rsidR="0000355E" w:rsidRPr="00BD5264" w:rsidRDefault="0000355E" w:rsidP="0080568D">
      <w:pPr>
        <w:jc w:val="left"/>
        <w:rPr>
          <w:szCs w:val="22"/>
          <w:lang w:val="en-GB"/>
        </w:rPr>
      </w:pPr>
    </w:p>
    <w:p w:rsidR="00877F62" w:rsidRPr="00BD5264" w:rsidRDefault="00877F62" w:rsidP="00877F62">
      <w:pPr>
        <w:jc w:val="center"/>
        <w:rPr>
          <w:szCs w:val="22"/>
          <w:lang w:val="en-GB"/>
        </w:rPr>
      </w:pPr>
      <w:r w:rsidRPr="00BD5264">
        <w:rPr>
          <w:szCs w:val="22"/>
          <w:u w:val="single"/>
          <w:lang w:val="en-GB" w:eastAsia="es-ES"/>
        </w:rPr>
        <w:t>Table 10 - Marriage, birth and mortality rates by territorial level</w:t>
      </w:r>
    </w:p>
    <w:p w:rsidR="00877F62" w:rsidRPr="00BD5264" w:rsidRDefault="00877F62" w:rsidP="0080568D">
      <w:pPr>
        <w:jc w:val="left"/>
        <w:rPr>
          <w:szCs w:val="22"/>
          <w:lang w:val="en-GB"/>
        </w:rPr>
      </w:pPr>
    </w:p>
    <w:tbl>
      <w:tblPr>
        <w:tblW w:w="4452" w:type="pct"/>
        <w:jc w:val="center"/>
        <w:tblInd w:w="212" w:type="dxa"/>
        <w:tblLayout w:type="fixed"/>
        <w:tblCellMar>
          <w:left w:w="70" w:type="dxa"/>
          <w:right w:w="70" w:type="dxa"/>
        </w:tblCellMar>
        <w:tblLook w:val="00A0"/>
      </w:tblPr>
      <w:tblGrid>
        <w:gridCol w:w="902"/>
        <w:gridCol w:w="905"/>
        <w:gridCol w:w="907"/>
        <w:gridCol w:w="740"/>
        <w:gridCol w:w="594"/>
        <w:gridCol w:w="935"/>
        <w:gridCol w:w="740"/>
        <w:gridCol w:w="738"/>
        <w:gridCol w:w="945"/>
        <w:gridCol w:w="795"/>
      </w:tblGrid>
      <w:tr w:rsidR="0000355E" w:rsidRPr="00BD5264">
        <w:trPr>
          <w:trHeight w:val="300"/>
          <w:jc w:val="center"/>
        </w:trPr>
        <w:tc>
          <w:tcPr>
            <w:tcW w:w="550" w:type="pct"/>
            <w:noWrap/>
            <w:vAlign w:val="bottom"/>
          </w:tcPr>
          <w:p w:rsidR="0000355E" w:rsidRPr="00BD5264" w:rsidRDefault="0000355E" w:rsidP="0080568D">
            <w:pPr>
              <w:jc w:val="left"/>
              <w:rPr>
                <w:sz w:val="24"/>
                <w:lang w:val="en-GB" w:eastAsia="es-ES"/>
              </w:rPr>
            </w:pPr>
          </w:p>
        </w:tc>
        <w:tc>
          <w:tcPr>
            <w:tcW w:w="1556" w:type="pct"/>
            <w:gridSpan w:val="3"/>
            <w:tcBorders>
              <w:top w:val="single" w:sz="4" w:space="0" w:color="auto"/>
            </w:tcBorders>
            <w:shd w:val="clear" w:color="auto" w:fill="D9D9D9"/>
            <w:noWrap/>
            <w:vAlign w:val="bottom"/>
          </w:tcPr>
          <w:p w:rsidR="0000355E" w:rsidRPr="00BD5264" w:rsidRDefault="0000355E" w:rsidP="0080568D">
            <w:pPr>
              <w:jc w:val="center"/>
              <w:rPr>
                <w:b/>
                <w:sz w:val="16"/>
                <w:szCs w:val="16"/>
                <w:lang w:val="en-GB" w:eastAsia="es-ES"/>
              </w:rPr>
            </w:pPr>
            <w:r w:rsidRPr="00BD5264">
              <w:rPr>
                <w:b/>
                <w:sz w:val="16"/>
                <w:szCs w:val="16"/>
                <w:lang w:val="en-GB" w:eastAsia="es-ES"/>
              </w:rPr>
              <w:t>Crude Marriage Rate</w:t>
            </w:r>
          </w:p>
        </w:tc>
        <w:tc>
          <w:tcPr>
            <w:tcW w:w="1383" w:type="pct"/>
            <w:gridSpan w:val="3"/>
            <w:tcBorders>
              <w:top w:val="single" w:sz="4" w:space="0" w:color="auto"/>
            </w:tcBorders>
            <w:shd w:val="clear" w:color="auto" w:fill="D9D9D9"/>
            <w:noWrap/>
            <w:vAlign w:val="bottom"/>
          </w:tcPr>
          <w:p w:rsidR="0000355E" w:rsidRPr="00BD5264" w:rsidRDefault="0000355E" w:rsidP="0080568D">
            <w:pPr>
              <w:jc w:val="center"/>
              <w:rPr>
                <w:b/>
                <w:sz w:val="16"/>
                <w:szCs w:val="16"/>
                <w:lang w:val="en-GB" w:eastAsia="es-ES"/>
              </w:rPr>
            </w:pPr>
            <w:r w:rsidRPr="00BD5264">
              <w:rPr>
                <w:b/>
                <w:sz w:val="16"/>
                <w:szCs w:val="16"/>
                <w:lang w:val="en-GB" w:eastAsia="es-ES"/>
              </w:rPr>
              <w:t>Crude Birth Rate</w:t>
            </w:r>
          </w:p>
        </w:tc>
        <w:tc>
          <w:tcPr>
            <w:tcW w:w="1511" w:type="pct"/>
            <w:gridSpan w:val="3"/>
            <w:tcBorders>
              <w:top w:val="single" w:sz="4" w:space="0" w:color="auto"/>
            </w:tcBorders>
            <w:shd w:val="clear" w:color="auto" w:fill="D9D9D9"/>
            <w:noWrap/>
            <w:vAlign w:val="bottom"/>
          </w:tcPr>
          <w:p w:rsidR="0000355E" w:rsidRPr="00BD5264" w:rsidRDefault="0000355E" w:rsidP="0080568D">
            <w:pPr>
              <w:jc w:val="center"/>
              <w:rPr>
                <w:b/>
                <w:sz w:val="16"/>
                <w:szCs w:val="16"/>
                <w:lang w:val="en-GB" w:eastAsia="es-ES"/>
              </w:rPr>
            </w:pPr>
            <w:r w:rsidRPr="00BD5264">
              <w:rPr>
                <w:b/>
                <w:sz w:val="16"/>
                <w:szCs w:val="16"/>
                <w:lang w:val="en-GB" w:eastAsia="es-ES"/>
              </w:rPr>
              <w:t>Crude Mortality Rate</w:t>
            </w:r>
          </w:p>
        </w:tc>
      </w:tr>
      <w:tr w:rsidR="0000355E" w:rsidRPr="00BD5264">
        <w:trPr>
          <w:trHeight w:val="300"/>
          <w:jc w:val="center"/>
        </w:trPr>
        <w:tc>
          <w:tcPr>
            <w:tcW w:w="550" w:type="pct"/>
            <w:noWrap/>
            <w:vAlign w:val="bottom"/>
          </w:tcPr>
          <w:p w:rsidR="0000355E" w:rsidRPr="00BD5264" w:rsidRDefault="0000355E" w:rsidP="0080568D">
            <w:pPr>
              <w:jc w:val="left"/>
              <w:rPr>
                <w:sz w:val="24"/>
                <w:lang w:val="en-GB" w:eastAsia="es-ES"/>
              </w:rPr>
            </w:pPr>
          </w:p>
        </w:tc>
        <w:tc>
          <w:tcPr>
            <w:tcW w:w="552" w:type="pct"/>
            <w:vMerge w:val="restart"/>
            <w:tcBorders>
              <w:bottom w:val="single" w:sz="4" w:space="0" w:color="auto"/>
            </w:tcBorders>
            <w:shd w:val="clear" w:color="000000" w:fill="D8D8D8"/>
            <w:noWrap/>
            <w:vAlign w:val="bottom"/>
          </w:tcPr>
          <w:p w:rsidR="0000355E" w:rsidRPr="00BD5264" w:rsidRDefault="0000355E" w:rsidP="0080568D">
            <w:pPr>
              <w:jc w:val="center"/>
              <w:rPr>
                <w:sz w:val="16"/>
                <w:szCs w:val="16"/>
                <w:lang w:val="en-GB" w:eastAsia="es-ES"/>
              </w:rPr>
            </w:pPr>
            <w:r w:rsidRPr="00BD5264">
              <w:rPr>
                <w:sz w:val="16"/>
                <w:szCs w:val="16"/>
                <w:lang w:val="en-GB" w:eastAsia="es-ES"/>
              </w:rPr>
              <w:t>SPN</w:t>
            </w:r>
          </w:p>
        </w:tc>
        <w:tc>
          <w:tcPr>
            <w:tcW w:w="553" w:type="pct"/>
            <w:vMerge w:val="restart"/>
            <w:tcBorders>
              <w:bottom w:val="single" w:sz="4" w:space="0" w:color="auto"/>
            </w:tcBorders>
            <w:shd w:val="clear" w:color="auto" w:fill="D9D9D9"/>
            <w:vAlign w:val="bottom"/>
          </w:tcPr>
          <w:p w:rsidR="0000355E" w:rsidRPr="00BD5264" w:rsidRDefault="0000355E" w:rsidP="0080568D">
            <w:pPr>
              <w:jc w:val="center"/>
              <w:rPr>
                <w:b/>
                <w:sz w:val="16"/>
                <w:szCs w:val="16"/>
                <w:lang w:val="en-GB" w:eastAsia="es-ES"/>
              </w:rPr>
            </w:pPr>
            <w:r w:rsidRPr="00BD5264">
              <w:rPr>
                <w:b/>
                <w:sz w:val="16"/>
                <w:szCs w:val="16"/>
                <w:lang w:val="en-GB" w:eastAsia="es-ES"/>
              </w:rPr>
              <w:t>Catalonia (NUTS 2)</w:t>
            </w:r>
          </w:p>
        </w:tc>
        <w:tc>
          <w:tcPr>
            <w:tcW w:w="451" w:type="pct"/>
            <w:vMerge w:val="restart"/>
            <w:tcBorders>
              <w:bottom w:val="single" w:sz="4" w:space="0" w:color="auto"/>
            </w:tcBorders>
            <w:shd w:val="clear" w:color="auto" w:fill="D9D9D9"/>
            <w:vAlign w:val="bottom"/>
          </w:tcPr>
          <w:p w:rsidR="0000355E" w:rsidRPr="00BD5264" w:rsidRDefault="0000355E" w:rsidP="0080568D">
            <w:pPr>
              <w:jc w:val="center"/>
              <w:rPr>
                <w:b/>
                <w:sz w:val="16"/>
                <w:szCs w:val="16"/>
                <w:lang w:val="en-GB" w:eastAsia="es-ES"/>
              </w:rPr>
            </w:pPr>
            <w:r w:rsidRPr="00BD5264">
              <w:rPr>
                <w:b/>
                <w:sz w:val="16"/>
                <w:szCs w:val="16"/>
                <w:lang w:val="en-GB" w:eastAsia="es-ES"/>
              </w:rPr>
              <w:t>BCN City</w:t>
            </w:r>
          </w:p>
        </w:tc>
        <w:tc>
          <w:tcPr>
            <w:tcW w:w="362" w:type="pct"/>
            <w:vMerge w:val="restart"/>
            <w:tcBorders>
              <w:bottom w:val="single" w:sz="4" w:space="0" w:color="auto"/>
            </w:tcBorders>
            <w:shd w:val="clear" w:color="auto" w:fill="D9D9D9"/>
            <w:noWrap/>
            <w:vAlign w:val="bottom"/>
          </w:tcPr>
          <w:p w:rsidR="0000355E" w:rsidRPr="00BD5264" w:rsidRDefault="0000355E" w:rsidP="0080568D">
            <w:pPr>
              <w:jc w:val="center"/>
              <w:rPr>
                <w:b/>
                <w:sz w:val="16"/>
                <w:szCs w:val="16"/>
                <w:lang w:val="en-GB" w:eastAsia="es-ES"/>
              </w:rPr>
            </w:pPr>
            <w:r w:rsidRPr="00BD5264">
              <w:rPr>
                <w:b/>
                <w:sz w:val="16"/>
                <w:szCs w:val="16"/>
                <w:lang w:val="en-GB" w:eastAsia="es-ES"/>
              </w:rPr>
              <w:t>SPN</w:t>
            </w:r>
          </w:p>
        </w:tc>
        <w:tc>
          <w:tcPr>
            <w:tcW w:w="570" w:type="pct"/>
            <w:vMerge w:val="restart"/>
            <w:tcBorders>
              <w:bottom w:val="single" w:sz="4" w:space="0" w:color="auto"/>
            </w:tcBorders>
            <w:shd w:val="clear" w:color="auto" w:fill="D9D9D9"/>
            <w:vAlign w:val="bottom"/>
          </w:tcPr>
          <w:p w:rsidR="0000355E" w:rsidRPr="00BD5264" w:rsidRDefault="0000355E" w:rsidP="0080568D">
            <w:pPr>
              <w:jc w:val="center"/>
              <w:rPr>
                <w:b/>
                <w:sz w:val="16"/>
                <w:szCs w:val="16"/>
                <w:lang w:val="en-GB" w:eastAsia="es-ES"/>
              </w:rPr>
            </w:pPr>
            <w:r w:rsidRPr="00BD5264">
              <w:rPr>
                <w:b/>
                <w:sz w:val="16"/>
                <w:szCs w:val="16"/>
                <w:lang w:val="en-GB" w:eastAsia="es-ES"/>
              </w:rPr>
              <w:t>Catalonia (NUTS 2)</w:t>
            </w:r>
          </w:p>
        </w:tc>
        <w:tc>
          <w:tcPr>
            <w:tcW w:w="451" w:type="pct"/>
            <w:vMerge w:val="restart"/>
            <w:tcBorders>
              <w:bottom w:val="single" w:sz="4" w:space="0" w:color="auto"/>
            </w:tcBorders>
            <w:shd w:val="clear" w:color="auto" w:fill="D9D9D9"/>
            <w:vAlign w:val="bottom"/>
          </w:tcPr>
          <w:p w:rsidR="0000355E" w:rsidRPr="00BD5264" w:rsidRDefault="0000355E" w:rsidP="0080568D">
            <w:pPr>
              <w:jc w:val="center"/>
              <w:rPr>
                <w:b/>
                <w:sz w:val="16"/>
                <w:szCs w:val="16"/>
                <w:lang w:val="en-GB" w:eastAsia="es-ES"/>
              </w:rPr>
            </w:pPr>
            <w:r w:rsidRPr="00BD5264">
              <w:rPr>
                <w:b/>
                <w:sz w:val="16"/>
                <w:szCs w:val="16"/>
                <w:lang w:val="en-GB" w:eastAsia="es-ES"/>
              </w:rPr>
              <w:t>BCN City</w:t>
            </w:r>
          </w:p>
        </w:tc>
        <w:tc>
          <w:tcPr>
            <w:tcW w:w="450" w:type="pct"/>
            <w:vMerge w:val="restart"/>
            <w:tcBorders>
              <w:bottom w:val="single" w:sz="4" w:space="0" w:color="auto"/>
            </w:tcBorders>
            <w:shd w:val="clear" w:color="auto" w:fill="D9D9D9"/>
            <w:noWrap/>
            <w:vAlign w:val="bottom"/>
          </w:tcPr>
          <w:p w:rsidR="0000355E" w:rsidRPr="00BD5264" w:rsidRDefault="0000355E" w:rsidP="0080568D">
            <w:pPr>
              <w:jc w:val="center"/>
              <w:rPr>
                <w:b/>
                <w:sz w:val="16"/>
                <w:szCs w:val="16"/>
                <w:lang w:val="en-GB" w:eastAsia="es-ES"/>
              </w:rPr>
            </w:pPr>
            <w:r w:rsidRPr="00BD5264">
              <w:rPr>
                <w:b/>
                <w:sz w:val="16"/>
                <w:szCs w:val="16"/>
                <w:lang w:val="en-GB" w:eastAsia="es-ES"/>
              </w:rPr>
              <w:t>SPN</w:t>
            </w:r>
          </w:p>
        </w:tc>
        <w:tc>
          <w:tcPr>
            <w:tcW w:w="576" w:type="pct"/>
            <w:vMerge w:val="restart"/>
            <w:tcBorders>
              <w:bottom w:val="single" w:sz="4" w:space="0" w:color="auto"/>
            </w:tcBorders>
            <w:shd w:val="clear" w:color="auto" w:fill="D9D9D9"/>
            <w:vAlign w:val="bottom"/>
          </w:tcPr>
          <w:p w:rsidR="0000355E" w:rsidRPr="00BD5264" w:rsidRDefault="0000355E" w:rsidP="0080568D">
            <w:pPr>
              <w:jc w:val="center"/>
              <w:rPr>
                <w:b/>
                <w:sz w:val="16"/>
                <w:szCs w:val="16"/>
                <w:lang w:val="en-GB" w:eastAsia="es-ES"/>
              </w:rPr>
            </w:pPr>
            <w:r w:rsidRPr="00BD5264">
              <w:rPr>
                <w:b/>
                <w:sz w:val="16"/>
                <w:szCs w:val="16"/>
                <w:lang w:val="en-GB" w:eastAsia="es-ES"/>
              </w:rPr>
              <w:t>Catalonia (NUTS 2)</w:t>
            </w:r>
          </w:p>
        </w:tc>
        <w:tc>
          <w:tcPr>
            <w:tcW w:w="485" w:type="pct"/>
            <w:vMerge w:val="restart"/>
            <w:tcBorders>
              <w:bottom w:val="single" w:sz="4" w:space="0" w:color="auto"/>
            </w:tcBorders>
            <w:shd w:val="clear" w:color="auto" w:fill="D9D9D9"/>
            <w:vAlign w:val="bottom"/>
          </w:tcPr>
          <w:p w:rsidR="0000355E" w:rsidRPr="00BD5264" w:rsidRDefault="0000355E" w:rsidP="0080568D">
            <w:pPr>
              <w:jc w:val="center"/>
              <w:rPr>
                <w:b/>
                <w:sz w:val="16"/>
                <w:szCs w:val="16"/>
                <w:lang w:val="en-GB" w:eastAsia="es-ES"/>
              </w:rPr>
            </w:pPr>
            <w:r w:rsidRPr="00BD5264">
              <w:rPr>
                <w:b/>
                <w:sz w:val="16"/>
                <w:szCs w:val="16"/>
                <w:lang w:val="en-GB" w:eastAsia="es-ES"/>
              </w:rPr>
              <w:t>BCN City</w:t>
            </w:r>
          </w:p>
        </w:tc>
      </w:tr>
      <w:tr w:rsidR="0000355E" w:rsidRPr="00BD5264">
        <w:trPr>
          <w:trHeight w:val="300"/>
          <w:jc w:val="center"/>
        </w:trPr>
        <w:tc>
          <w:tcPr>
            <w:tcW w:w="550" w:type="pct"/>
            <w:tcBorders>
              <w:bottom w:val="single" w:sz="4" w:space="0" w:color="auto"/>
            </w:tcBorders>
            <w:noWrap/>
            <w:vAlign w:val="bottom"/>
          </w:tcPr>
          <w:p w:rsidR="0000355E" w:rsidRPr="00BD5264" w:rsidRDefault="0000355E" w:rsidP="0080568D">
            <w:pPr>
              <w:jc w:val="left"/>
              <w:rPr>
                <w:sz w:val="24"/>
                <w:lang w:val="en-GB" w:eastAsia="es-ES"/>
              </w:rPr>
            </w:pPr>
          </w:p>
        </w:tc>
        <w:tc>
          <w:tcPr>
            <w:tcW w:w="552" w:type="pct"/>
            <w:vMerge/>
            <w:tcBorders>
              <w:bottom w:val="single" w:sz="4" w:space="0" w:color="auto"/>
            </w:tcBorders>
            <w:vAlign w:val="center"/>
          </w:tcPr>
          <w:p w:rsidR="0000355E" w:rsidRPr="00BD5264" w:rsidRDefault="0000355E" w:rsidP="0080568D">
            <w:pPr>
              <w:jc w:val="left"/>
              <w:rPr>
                <w:sz w:val="16"/>
                <w:szCs w:val="16"/>
                <w:lang w:val="en-GB" w:eastAsia="es-ES"/>
              </w:rPr>
            </w:pPr>
          </w:p>
        </w:tc>
        <w:tc>
          <w:tcPr>
            <w:tcW w:w="553" w:type="pct"/>
            <w:vMerge/>
            <w:tcBorders>
              <w:bottom w:val="single" w:sz="4" w:space="0" w:color="auto"/>
            </w:tcBorders>
            <w:shd w:val="clear" w:color="auto" w:fill="D9D9D9"/>
            <w:vAlign w:val="center"/>
          </w:tcPr>
          <w:p w:rsidR="0000355E" w:rsidRPr="00BD5264" w:rsidRDefault="0000355E" w:rsidP="0080568D">
            <w:pPr>
              <w:jc w:val="left"/>
              <w:rPr>
                <w:sz w:val="16"/>
                <w:szCs w:val="16"/>
                <w:lang w:val="en-GB" w:eastAsia="es-ES"/>
              </w:rPr>
            </w:pPr>
          </w:p>
        </w:tc>
        <w:tc>
          <w:tcPr>
            <w:tcW w:w="451" w:type="pct"/>
            <w:vMerge/>
            <w:tcBorders>
              <w:bottom w:val="single" w:sz="4" w:space="0" w:color="auto"/>
            </w:tcBorders>
            <w:shd w:val="clear" w:color="auto" w:fill="D9D9D9"/>
            <w:vAlign w:val="center"/>
          </w:tcPr>
          <w:p w:rsidR="0000355E" w:rsidRPr="00BD5264" w:rsidRDefault="0000355E" w:rsidP="0080568D">
            <w:pPr>
              <w:jc w:val="left"/>
              <w:rPr>
                <w:sz w:val="16"/>
                <w:szCs w:val="16"/>
                <w:lang w:val="en-GB" w:eastAsia="es-ES"/>
              </w:rPr>
            </w:pPr>
          </w:p>
        </w:tc>
        <w:tc>
          <w:tcPr>
            <w:tcW w:w="362" w:type="pct"/>
            <w:vMerge/>
            <w:tcBorders>
              <w:bottom w:val="single" w:sz="4" w:space="0" w:color="auto"/>
            </w:tcBorders>
            <w:shd w:val="clear" w:color="auto" w:fill="D9D9D9"/>
            <w:vAlign w:val="center"/>
          </w:tcPr>
          <w:p w:rsidR="0000355E" w:rsidRPr="00BD5264" w:rsidRDefault="0000355E" w:rsidP="0080568D">
            <w:pPr>
              <w:jc w:val="left"/>
              <w:rPr>
                <w:sz w:val="16"/>
                <w:szCs w:val="16"/>
                <w:lang w:val="en-GB" w:eastAsia="es-ES"/>
              </w:rPr>
            </w:pPr>
          </w:p>
        </w:tc>
        <w:tc>
          <w:tcPr>
            <w:tcW w:w="570" w:type="pct"/>
            <w:vMerge/>
            <w:tcBorders>
              <w:bottom w:val="single" w:sz="4" w:space="0" w:color="auto"/>
            </w:tcBorders>
            <w:shd w:val="clear" w:color="auto" w:fill="D9D9D9"/>
            <w:vAlign w:val="center"/>
          </w:tcPr>
          <w:p w:rsidR="0000355E" w:rsidRPr="00BD5264" w:rsidRDefault="0000355E" w:rsidP="0080568D">
            <w:pPr>
              <w:jc w:val="left"/>
              <w:rPr>
                <w:sz w:val="16"/>
                <w:szCs w:val="16"/>
                <w:lang w:val="en-GB" w:eastAsia="es-ES"/>
              </w:rPr>
            </w:pPr>
          </w:p>
        </w:tc>
        <w:tc>
          <w:tcPr>
            <w:tcW w:w="451" w:type="pct"/>
            <w:vMerge/>
            <w:tcBorders>
              <w:bottom w:val="single" w:sz="4" w:space="0" w:color="auto"/>
            </w:tcBorders>
            <w:shd w:val="clear" w:color="auto" w:fill="D9D9D9"/>
            <w:vAlign w:val="center"/>
          </w:tcPr>
          <w:p w:rsidR="0000355E" w:rsidRPr="00BD5264" w:rsidRDefault="0000355E" w:rsidP="0080568D">
            <w:pPr>
              <w:jc w:val="left"/>
              <w:rPr>
                <w:sz w:val="16"/>
                <w:szCs w:val="16"/>
                <w:lang w:val="en-GB" w:eastAsia="es-ES"/>
              </w:rPr>
            </w:pPr>
          </w:p>
        </w:tc>
        <w:tc>
          <w:tcPr>
            <w:tcW w:w="450" w:type="pct"/>
            <w:vMerge/>
            <w:tcBorders>
              <w:bottom w:val="single" w:sz="4" w:space="0" w:color="auto"/>
            </w:tcBorders>
            <w:shd w:val="clear" w:color="auto" w:fill="D9D9D9"/>
            <w:vAlign w:val="center"/>
          </w:tcPr>
          <w:p w:rsidR="0000355E" w:rsidRPr="00BD5264" w:rsidRDefault="0000355E" w:rsidP="0080568D">
            <w:pPr>
              <w:jc w:val="left"/>
              <w:rPr>
                <w:sz w:val="16"/>
                <w:szCs w:val="16"/>
                <w:lang w:val="en-GB" w:eastAsia="es-ES"/>
              </w:rPr>
            </w:pPr>
          </w:p>
        </w:tc>
        <w:tc>
          <w:tcPr>
            <w:tcW w:w="576" w:type="pct"/>
            <w:vMerge/>
            <w:tcBorders>
              <w:bottom w:val="single" w:sz="4" w:space="0" w:color="auto"/>
            </w:tcBorders>
            <w:shd w:val="clear" w:color="auto" w:fill="D9D9D9"/>
            <w:vAlign w:val="center"/>
          </w:tcPr>
          <w:p w:rsidR="0000355E" w:rsidRPr="00BD5264" w:rsidRDefault="0000355E" w:rsidP="0080568D">
            <w:pPr>
              <w:jc w:val="left"/>
              <w:rPr>
                <w:sz w:val="16"/>
                <w:szCs w:val="16"/>
                <w:lang w:val="en-GB" w:eastAsia="es-ES"/>
              </w:rPr>
            </w:pPr>
          </w:p>
        </w:tc>
        <w:tc>
          <w:tcPr>
            <w:tcW w:w="485" w:type="pct"/>
            <w:vMerge/>
            <w:tcBorders>
              <w:bottom w:val="single" w:sz="4" w:space="0" w:color="auto"/>
            </w:tcBorders>
            <w:shd w:val="clear" w:color="auto" w:fill="D9D9D9"/>
            <w:vAlign w:val="center"/>
          </w:tcPr>
          <w:p w:rsidR="0000355E" w:rsidRPr="00BD5264" w:rsidRDefault="0000355E" w:rsidP="0080568D">
            <w:pPr>
              <w:jc w:val="left"/>
              <w:rPr>
                <w:sz w:val="16"/>
                <w:szCs w:val="16"/>
                <w:lang w:val="en-GB" w:eastAsia="es-ES"/>
              </w:rPr>
            </w:pPr>
          </w:p>
        </w:tc>
      </w:tr>
      <w:tr w:rsidR="0000355E" w:rsidRPr="00BD5264">
        <w:trPr>
          <w:trHeight w:val="300"/>
          <w:jc w:val="center"/>
        </w:trPr>
        <w:tc>
          <w:tcPr>
            <w:tcW w:w="550" w:type="pct"/>
            <w:tcBorders>
              <w:top w:val="single" w:sz="4" w:space="0" w:color="auto"/>
            </w:tcBorders>
            <w:shd w:val="clear" w:color="auto" w:fill="D9D9D9"/>
            <w:noWrap/>
            <w:vAlign w:val="bottom"/>
          </w:tcPr>
          <w:p w:rsidR="0000355E" w:rsidRPr="00BD5264" w:rsidRDefault="0000355E" w:rsidP="0080568D">
            <w:pPr>
              <w:jc w:val="right"/>
              <w:rPr>
                <w:sz w:val="16"/>
                <w:szCs w:val="16"/>
                <w:lang w:val="en-GB" w:eastAsia="es-ES"/>
              </w:rPr>
            </w:pPr>
            <w:r w:rsidRPr="00BD5264">
              <w:rPr>
                <w:sz w:val="16"/>
                <w:szCs w:val="16"/>
                <w:lang w:val="en-GB" w:eastAsia="es-ES"/>
              </w:rPr>
              <w:t>2000</w:t>
            </w:r>
          </w:p>
        </w:tc>
        <w:tc>
          <w:tcPr>
            <w:tcW w:w="552" w:type="pct"/>
            <w:tcBorders>
              <w:top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es-ES"/>
              </w:rPr>
              <w:t>5,38</w:t>
            </w:r>
          </w:p>
        </w:tc>
        <w:tc>
          <w:tcPr>
            <w:tcW w:w="553" w:type="pct"/>
            <w:tcBorders>
              <w:top w:val="single" w:sz="4" w:space="0" w:color="auto"/>
            </w:tcBorders>
            <w:vAlign w:val="bottom"/>
          </w:tcPr>
          <w:p w:rsidR="0000355E" w:rsidRPr="00BD5264" w:rsidRDefault="0000355E" w:rsidP="0080568D">
            <w:pPr>
              <w:jc w:val="center"/>
              <w:rPr>
                <w:sz w:val="16"/>
                <w:szCs w:val="16"/>
                <w:lang w:val="en-GB" w:eastAsia="es-ES"/>
              </w:rPr>
            </w:pPr>
            <w:r w:rsidRPr="00BD5264">
              <w:rPr>
                <w:sz w:val="16"/>
                <w:szCs w:val="16"/>
                <w:lang w:val="en-GB" w:eastAsia="es-ES"/>
              </w:rPr>
              <w:t>5.51</w:t>
            </w:r>
          </w:p>
        </w:tc>
        <w:tc>
          <w:tcPr>
            <w:tcW w:w="451" w:type="pct"/>
            <w:tcBorders>
              <w:top w:val="single" w:sz="4" w:space="0" w:color="auto"/>
            </w:tcBorders>
            <w:vAlign w:val="bottom"/>
          </w:tcPr>
          <w:p w:rsidR="0000355E" w:rsidRPr="00BD5264" w:rsidRDefault="0000355E" w:rsidP="0080568D">
            <w:pPr>
              <w:jc w:val="center"/>
              <w:rPr>
                <w:sz w:val="16"/>
                <w:szCs w:val="16"/>
                <w:lang w:val="en-GB" w:eastAsia="es-ES"/>
              </w:rPr>
            </w:pPr>
            <w:r w:rsidRPr="00BD5264">
              <w:rPr>
                <w:sz w:val="16"/>
                <w:szCs w:val="16"/>
                <w:lang w:val="en-GB" w:eastAsia="es-ES"/>
              </w:rPr>
              <w:t>4.2</w:t>
            </w:r>
          </w:p>
        </w:tc>
        <w:tc>
          <w:tcPr>
            <w:tcW w:w="362" w:type="pct"/>
            <w:tcBorders>
              <w:top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es-ES"/>
              </w:rPr>
              <w:t>9,88</w:t>
            </w:r>
          </w:p>
        </w:tc>
        <w:tc>
          <w:tcPr>
            <w:tcW w:w="570" w:type="pct"/>
            <w:tcBorders>
              <w:top w:val="single" w:sz="4" w:space="0" w:color="auto"/>
            </w:tcBorders>
            <w:vAlign w:val="bottom"/>
          </w:tcPr>
          <w:p w:rsidR="0000355E" w:rsidRPr="00BD5264" w:rsidRDefault="0000355E" w:rsidP="0080568D">
            <w:pPr>
              <w:jc w:val="center"/>
              <w:rPr>
                <w:sz w:val="16"/>
                <w:szCs w:val="16"/>
                <w:lang w:val="en-GB" w:eastAsia="es-ES"/>
              </w:rPr>
            </w:pPr>
            <w:r w:rsidRPr="00BD5264">
              <w:rPr>
                <w:sz w:val="16"/>
                <w:szCs w:val="16"/>
                <w:lang w:val="en-GB" w:eastAsia="es-ES"/>
              </w:rPr>
              <w:t>10.22</w:t>
            </w:r>
          </w:p>
        </w:tc>
        <w:tc>
          <w:tcPr>
            <w:tcW w:w="451" w:type="pct"/>
            <w:tcBorders>
              <w:top w:val="single" w:sz="4" w:space="0" w:color="auto"/>
            </w:tcBorders>
            <w:vAlign w:val="bottom"/>
          </w:tcPr>
          <w:p w:rsidR="0000355E" w:rsidRPr="00BD5264" w:rsidRDefault="0000355E" w:rsidP="0080568D">
            <w:pPr>
              <w:jc w:val="center"/>
              <w:rPr>
                <w:sz w:val="16"/>
                <w:szCs w:val="16"/>
                <w:lang w:val="en-GB" w:eastAsia="es-ES"/>
              </w:rPr>
            </w:pPr>
            <w:r w:rsidRPr="00BD5264">
              <w:rPr>
                <w:sz w:val="16"/>
                <w:szCs w:val="16"/>
                <w:lang w:val="en-GB" w:eastAsia="es-ES"/>
              </w:rPr>
              <w:t>8.3</w:t>
            </w:r>
          </w:p>
        </w:tc>
        <w:tc>
          <w:tcPr>
            <w:tcW w:w="450" w:type="pct"/>
            <w:tcBorders>
              <w:top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es-ES"/>
              </w:rPr>
              <w:t>8,95</w:t>
            </w:r>
          </w:p>
        </w:tc>
        <w:tc>
          <w:tcPr>
            <w:tcW w:w="576" w:type="pct"/>
            <w:tcBorders>
              <w:top w:val="single" w:sz="4" w:space="0" w:color="auto"/>
            </w:tcBorders>
            <w:vAlign w:val="bottom"/>
          </w:tcPr>
          <w:p w:rsidR="0000355E" w:rsidRPr="00BD5264" w:rsidRDefault="0000355E" w:rsidP="0080568D">
            <w:pPr>
              <w:jc w:val="center"/>
              <w:rPr>
                <w:sz w:val="16"/>
                <w:szCs w:val="16"/>
                <w:lang w:val="en-GB" w:eastAsia="es-ES"/>
              </w:rPr>
            </w:pPr>
            <w:r w:rsidRPr="00BD5264">
              <w:rPr>
                <w:sz w:val="16"/>
                <w:szCs w:val="16"/>
                <w:lang w:val="en-GB" w:eastAsia="es-ES"/>
              </w:rPr>
              <w:t>8.91</w:t>
            </w:r>
          </w:p>
        </w:tc>
        <w:tc>
          <w:tcPr>
            <w:tcW w:w="485" w:type="pct"/>
            <w:tcBorders>
              <w:top w:val="single" w:sz="4" w:space="0" w:color="auto"/>
            </w:tcBorders>
            <w:vAlign w:val="bottom"/>
          </w:tcPr>
          <w:p w:rsidR="0000355E" w:rsidRPr="00BD5264" w:rsidRDefault="0000355E" w:rsidP="0080568D">
            <w:pPr>
              <w:jc w:val="center"/>
              <w:rPr>
                <w:sz w:val="16"/>
                <w:szCs w:val="16"/>
                <w:lang w:val="en-GB" w:eastAsia="es-ES"/>
              </w:rPr>
            </w:pPr>
            <w:r w:rsidRPr="00BD5264">
              <w:rPr>
                <w:sz w:val="16"/>
                <w:szCs w:val="16"/>
                <w:lang w:val="en-GB" w:eastAsia="es-ES"/>
              </w:rPr>
              <w:t>10.3</w:t>
            </w:r>
          </w:p>
        </w:tc>
      </w:tr>
      <w:tr w:rsidR="0000355E" w:rsidRPr="00BD5264">
        <w:trPr>
          <w:trHeight w:val="300"/>
          <w:jc w:val="center"/>
        </w:trPr>
        <w:tc>
          <w:tcPr>
            <w:tcW w:w="550" w:type="pct"/>
            <w:shd w:val="clear" w:color="auto" w:fill="D9D9D9"/>
            <w:noWrap/>
            <w:vAlign w:val="bottom"/>
          </w:tcPr>
          <w:p w:rsidR="0000355E" w:rsidRPr="00BD5264" w:rsidRDefault="0000355E" w:rsidP="0080568D">
            <w:pPr>
              <w:jc w:val="right"/>
              <w:rPr>
                <w:sz w:val="16"/>
                <w:szCs w:val="16"/>
                <w:lang w:val="en-GB" w:eastAsia="es-ES"/>
              </w:rPr>
            </w:pPr>
            <w:r w:rsidRPr="00BD5264">
              <w:rPr>
                <w:sz w:val="16"/>
                <w:szCs w:val="16"/>
                <w:lang w:val="en-GB" w:eastAsia="es-ES"/>
              </w:rPr>
              <w:t>2005</w:t>
            </w:r>
          </w:p>
        </w:tc>
        <w:tc>
          <w:tcPr>
            <w:tcW w:w="552"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4.82</w:t>
            </w:r>
          </w:p>
        </w:tc>
        <w:tc>
          <w:tcPr>
            <w:tcW w:w="553"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4.49</w:t>
            </w:r>
          </w:p>
        </w:tc>
        <w:tc>
          <w:tcPr>
            <w:tcW w:w="451" w:type="pct"/>
            <w:noWrap/>
            <w:vAlign w:val="bottom"/>
          </w:tcPr>
          <w:p w:rsidR="0000355E" w:rsidRPr="00BD5264" w:rsidRDefault="0000355E" w:rsidP="0080568D">
            <w:pPr>
              <w:jc w:val="center"/>
              <w:rPr>
                <w:sz w:val="16"/>
                <w:szCs w:val="16"/>
                <w:lang w:val="en-GB" w:eastAsia="es-ES"/>
              </w:rPr>
            </w:pPr>
            <w:r w:rsidRPr="00BD5264">
              <w:rPr>
                <w:sz w:val="16"/>
                <w:szCs w:val="16"/>
                <w:lang w:val="en-GB" w:eastAsia="es-ES"/>
              </w:rPr>
              <w:t>3,5</w:t>
            </w:r>
          </w:p>
        </w:tc>
        <w:tc>
          <w:tcPr>
            <w:tcW w:w="362"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10.75</w:t>
            </w:r>
          </w:p>
        </w:tc>
        <w:tc>
          <w:tcPr>
            <w:tcW w:w="570"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11.57</w:t>
            </w:r>
          </w:p>
        </w:tc>
        <w:tc>
          <w:tcPr>
            <w:tcW w:w="451" w:type="pct"/>
            <w:noWrap/>
            <w:vAlign w:val="bottom"/>
          </w:tcPr>
          <w:p w:rsidR="0000355E" w:rsidRPr="00BD5264" w:rsidRDefault="0000355E" w:rsidP="0080568D">
            <w:pPr>
              <w:jc w:val="center"/>
              <w:rPr>
                <w:sz w:val="16"/>
                <w:szCs w:val="16"/>
                <w:lang w:val="en-GB" w:eastAsia="es-ES"/>
              </w:rPr>
            </w:pPr>
            <w:r w:rsidRPr="00BD5264">
              <w:rPr>
                <w:sz w:val="16"/>
                <w:szCs w:val="16"/>
                <w:lang w:val="en-GB" w:eastAsia="es-ES"/>
              </w:rPr>
              <w:t>8,9</w:t>
            </w:r>
          </w:p>
        </w:tc>
        <w:tc>
          <w:tcPr>
            <w:tcW w:w="450"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8.93</w:t>
            </w:r>
          </w:p>
        </w:tc>
        <w:tc>
          <w:tcPr>
            <w:tcW w:w="576"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8.89</w:t>
            </w:r>
          </w:p>
        </w:tc>
        <w:tc>
          <w:tcPr>
            <w:tcW w:w="485" w:type="pct"/>
            <w:noWrap/>
            <w:vAlign w:val="bottom"/>
          </w:tcPr>
          <w:p w:rsidR="0000355E" w:rsidRPr="00BD5264" w:rsidRDefault="0000355E" w:rsidP="0080568D">
            <w:pPr>
              <w:jc w:val="center"/>
              <w:rPr>
                <w:sz w:val="16"/>
                <w:szCs w:val="16"/>
                <w:lang w:val="en-GB" w:eastAsia="es-ES"/>
              </w:rPr>
            </w:pPr>
            <w:r w:rsidRPr="00BD5264">
              <w:rPr>
                <w:sz w:val="16"/>
                <w:szCs w:val="16"/>
                <w:lang w:val="en-GB" w:eastAsia="es-ES"/>
              </w:rPr>
              <w:t>10,1</w:t>
            </w:r>
          </w:p>
        </w:tc>
      </w:tr>
      <w:tr w:rsidR="0000355E" w:rsidRPr="00BD5264">
        <w:trPr>
          <w:trHeight w:val="300"/>
          <w:jc w:val="center"/>
        </w:trPr>
        <w:tc>
          <w:tcPr>
            <w:tcW w:w="550" w:type="pct"/>
            <w:shd w:val="clear" w:color="auto" w:fill="D9D9D9"/>
            <w:noWrap/>
            <w:vAlign w:val="bottom"/>
          </w:tcPr>
          <w:p w:rsidR="0000355E" w:rsidRPr="00BD5264" w:rsidRDefault="0000355E" w:rsidP="0080568D">
            <w:pPr>
              <w:jc w:val="right"/>
              <w:rPr>
                <w:sz w:val="16"/>
                <w:szCs w:val="16"/>
                <w:lang w:val="en-GB" w:eastAsia="es-ES"/>
              </w:rPr>
            </w:pPr>
            <w:r w:rsidRPr="00BD5264">
              <w:rPr>
                <w:sz w:val="16"/>
                <w:szCs w:val="16"/>
                <w:lang w:val="en-GB" w:eastAsia="es-ES"/>
              </w:rPr>
              <w:t>2007</w:t>
            </w:r>
          </w:p>
        </w:tc>
        <w:tc>
          <w:tcPr>
            <w:tcW w:w="552" w:type="pct"/>
            <w:noWrap/>
            <w:vAlign w:val="bottom"/>
          </w:tcPr>
          <w:p w:rsidR="0000355E" w:rsidRPr="00BD5264" w:rsidRDefault="0000355E" w:rsidP="0080568D">
            <w:pPr>
              <w:jc w:val="center"/>
              <w:rPr>
                <w:sz w:val="16"/>
                <w:szCs w:val="16"/>
                <w:lang w:val="en-GB" w:eastAsia="es-ES"/>
              </w:rPr>
            </w:pPr>
            <w:r w:rsidRPr="00BD5264">
              <w:rPr>
                <w:sz w:val="16"/>
                <w:szCs w:val="16"/>
                <w:lang w:val="en-GB" w:eastAsia="es-ES"/>
              </w:rPr>
              <w:t>4,47</w:t>
            </w:r>
          </w:p>
        </w:tc>
        <w:tc>
          <w:tcPr>
            <w:tcW w:w="553"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4.18</w:t>
            </w:r>
          </w:p>
        </w:tc>
        <w:tc>
          <w:tcPr>
            <w:tcW w:w="451"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4.2</w:t>
            </w:r>
          </w:p>
        </w:tc>
        <w:tc>
          <w:tcPr>
            <w:tcW w:w="362" w:type="pct"/>
            <w:noWrap/>
            <w:vAlign w:val="bottom"/>
          </w:tcPr>
          <w:p w:rsidR="0000355E" w:rsidRPr="00BD5264" w:rsidRDefault="0000355E" w:rsidP="0080568D">
            <w:pPr>
              <w:jc w:val="center"/>
              <w:rPr>
                <w:sz w:val="16"/>
                <w:szCs w:val="16"/>
                <w:lang w:val="en-GB" w:eastAsia="es-ES"/>
              </w:rPr>
            </w:pPr>
            <w:r w:rsidRPr="00BD5264">
              <w:rPr>
                <w:sz w:val="16"/>
                <w:szCs w:val="16"/>
                <w:lang w:val="en-GB" w:eastAsia="es-ES"/>
              </w:rPr>
              <w:t>10,95</w:t>
            </w:r>
          </w:p>
        </w:tc>
        <w:tc>
          <w:tcPr>
            <w:tcW w:w="570"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11.68</w:t>
            </w:r>
          </w:p>
        </w:tc>
        <w:tc>
          <w:tcPr>
            <w:tcW w:w="451"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8.8</w:t>
            </w:r>
          </w:p>
        </w:tc>
        <w:tc>
          <w:tcPr>
            <w:tcW w:w="450" w:type="pct"/>
            <w:noWrap/>
            <w:vAlign w:val="bottom"/>
          </w:tcPr>
          <w:p w:rsidR="0000355E" w:rsidRPr="00BD5264" w:rsidRDefault="0000355E" w:rsidP="0080568D">
            <w:pPr>
              <w:jc w:val="center"/>
              <w:rPr>
                <w:sz w:val="16"/>
                <w:szCs w:val="16"/>
                <w:lang w:val="en-GB" w:eastAsia="es-ES"/>
              </w:rPr>
            </w:pPr>
            <w:r w:rsidRPr="00BD5264">
              <w:rPr>
                <w:sz w:val="16"/>
                <w:szCs w:val="16"/>
                <w:lang w:val="en-GB" w:eastAsia="es-ES"/>
              </w:rPr>
              <w:t>8,57</w:t>
            </w:r>
          </w:p>
        </w:tc>
        <w:tc>
          <w:tcPr>
            <w:tcW w:w="576"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8.28</w:t>
            </w:r>
          </w:p>
        </w:tc>
        <w:tc>
          <w:tcPr>
            <w:tcW w:w="485"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9.7</w:t>
            </w:r>
          </w:p>
        </w:tc>
      </w:tr>
      <w:tr w:rsidR="0000355E" w:rsidRPr="00BD5264">
        <w:trPr>
          <w:trHeight w:val="300"/>
          <w:jc w:val="center"/>
        </w:trPr>
        <w:tc>
          <w:tcPr>
            <w:tcW w:w="550" w:type="pct"/>
            <w:shd w:val="clear" w:color="auto" w:fill="D9D9D9"/>
            <w:noWrap/>
            <w:vAlign w:val="bottom"/>
          </w:tcPr>
          <w:p w:rsidR="0000355E" w:rsidRPr="00BD5264" w:rsidRDefault="0000355E" w:rsidP="0080568D">
            <w:pPr>
              <w:jc w:val="right"/>
              <w:rPr>
                <w:sz w:val="16"/>
                <w:szCs w:val="16"/>
                <w:lang w:val="en-GB" w:eastAsia="es-ES"/>
              </w:rPr>
            </w:pPr>
            <w:r w:rsidRPr="00BD5264">
              <w:rPr>
                <w:sz w:val="16"/>
                <w:szCs w:val="16"/>
                <w:lang w:val="en-GB" w:eastAsia="es-ES"/>
              </w:rPr>
              <w:t>2008</w:t>
            </w:r>
          </w:p>
        </w:tc>
        <w:tc>
          <w:tcPr>
            <w:tcW w:w="552" w:type="pct"/>
            <w:noWrap/>
            <w:vAlign w:val="bottom"/>
          </w:tcPr>
          <w:p w:rsidR="0000355E" w:rsidRPr="00BD5264" w:rsidRDefault="0000355E" w:rsidP="0080568D">
            <w:pPr>
              <w:jc w:val="center"/>
              <w:rPr>
                <w:sz w:val="16"/>
                <w:szCs w:val="16"/>
                <w:lang w:val="en-GB" w:eastAsia="es-ES"/>
              </w:rPr>
            </w:pPr>
            <w:r w:rsidRPr="00BD5264">
              <w:rPr>
                <w:sz w:val="16"/>
                <w:szCs w:val="16"/>
                <w:lang w:val="en-GB" w:eastAsia="es-ES"/>
              </w:rPr>
              <w:t>4,23</w:t>
            </w:r>
          </w:p>
        </w:tc>
        <w:tc>
          <w:tcPr>
            <w:tcW w:w="553"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4.16</w:t>
            </w:r>
          </w:p>
        </w:tc>
        <w:tc>
          <w:tcPr>
            <w:tcW w:w="451"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3.3</w:t>
            </w:r>
          </w:p>
        </w:tc>
        <w:tc>
          <w:tcPr>
            <w:tcW w:w="362" w:type="pct"/>
            <w:noWrap/>
            <w:vAlign w:val="bottom"/>
          </w:tcPr>
          <w:p w:rsidR="0000355E" w:rsidRPr="00BD5264" w:rsidRDefault="0000355E" w:rsidP="0080568D">
            <w:pPr>
              <w:jc w:val="center"/>
              <w:rPr>
                <w:sz w:val="16"/>
                <w:szCs w:val="16"/>
                <w:lang w:val="en-GB" w:eastAsia="es-ES"/>
              </w:rPr>
            </w:pPr>
            <w:r w:rsidRPr="00BD5264">
              <w:rPr>
                <w:sz w:val="16"/>
                <w:szCs w:val="16"/>
                <w:lang w:val="en-GB" w:eastAsia="es-ES"/>
              </w:rPr>
              <w:t>11,38</w:t>
            </w:r>
          </w:p>
        </w:tc>
        <w:tc>
          <w:tcPr>
            <w:tcW w:w="570"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12.2</w:t>
            </w:r>
          </w:p>
        </w:tc>
        <w:tc>
          <w:tcPr>
            <w:tcW w:w="451"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9.1</w:t>
            </w:r>
          </w:p>
        </w:tc>
        <w:tc>
          <w:tcPr>
            <w:tcW w:w="450" w:type="pct"/>
            <w:noWrap/>
            <w:vAlign w:val="bottom"/>
          </w:tcPr>
          <w:p w:rsidR="0000355E" w:rsidRPr="00BD5264" w:rsidRDefault="0000355E" w:rsidP="0080568D">
            <w:pPr>
              <w:jc w:val="center"/>
              <w:rPr>
                <w:sz w:val="16"/>
                <w:szCs w:val="16"/>
                <w:lang w:val="en-GB" w:eastAsia="es-ES"/>
              </w:rPr>
            </w:pPr>
            <w:r w:rsidRPr="00BD5264">
              <w:rPr>
                <w:sz w:val="16"/>
                <w:szCs w:val="16"/>
                <w:lang w:val="en-GB" w:eastAsia="es-ES"/>
              </w:rPr>
              <w:t>8,47</w:t>
            </w:r>
          </w:p>
        </w:tc>
        <w:tc>
          <w:tcPr>
            <w:tcW w:w="576"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8.15</w:t>
            </w:r>
          </w:p>
        </w:tc>
        <w:tc>
          <w:tcPr>
            <w:tcW w:w="485" w:type="pct"/>
            <w:vAlign w:val="bottom"/>
          </w:tcPr>
          <w:p w:rsidR="0000355E" w:rsidRPr="00BD5264" w:rsidRDefault="0000355E" w:rsidP="0080568D">
            <w:pPr>
              <w:jc w:val="center"/>
              <w:rPr>
                <w:sz w:val="16"/>
                <w:szCs w:val="16"/>
                <w:lang w:val="en-GB" w:eastAsia="es-ES"/>
              </w:rPr>
            </w:pPr>
            <w:r w:rsidRPr="00BD5264">
              <w:rPr>
                <w:sz w:val="16"/>
                <w:szCs w:val="16"/>
                <w:lang w:val="en-GB" w:eastAsia="es-ES"/>
              </w:rPr>
              <w:t>9.3</w:t>
            </w:r>
          </w:p>
        </w:tc>
      </w:tr>
      <w:tr w:rsidR="00BA245C" w:rsidRPr="00BD5264">
        <w:trPr>
          <w:trHeight w:val="300"/>
          <w:jc w:val="center"/>
        </w:trPr>
        <w:tc>
          <w:tcPr>
            <w:tcW w:w="550" w:type="pct"/>
            <w:tcBorders>
              <w:bottom w:val="single" w:sz="4" w:space="0" w:color="auto"/>
            </w:tcBorders>
            <w:shd w:val="clear" w:color="auto" w:fill="D9D9D9"/>
            <w:noWrap/>
            <w:vAlign w:val="bottom"/>
          </w:tcPr>
          <w:p w:rsidR="00BA245C" w:rsidRPr="00BD5264" w:rsidRDefault="00BA245C" w:rsidP="0080568D">
            <w:pPr>
              <w:jc w:val="right"/>
              <w:rPr>
                <w:sz w:val="16"/>
                <w:szCs w:val="16"/>
                <w:lang w:val="en-GB" w:eastAsia="es-ES"/>
              </w:rPr>
            </w:pPr>
            <w:r w:rsidRPr="00BD5264">
              <w:rPr>
                <w:sz w:val="16"/>
                <w:szCs w:val="16"/>
                <w:lang w:val="en-GB" w:eastAsia="es-ES"/>
              </w:rPr>
              <w:t>2009</w:t>
            </w:r>
          </w:p>
        </w:tc>
        <w:tc>
          <w:tcPr>
            <w:tcW w:w="552" w:type="pct"/>
            <w:tcBorders>
              <w:bottom w:val="single" w:sz="4" w:space="0" w:color="auto"/>
            </w:tcBorders>
            <w:vAlign w:val="bottom"/>
          </w:tcPr>
          <w:p w:rsidR="00BA245C" w:rsidRPr="00BD5264" w:rsidRDefault="00BA245C" w:rsidP="0080568D">
            <w:pPr>
              <w:jc w:val="center"/>
              <w:rPr>
                <w:sz w:val="16"/>
                <w:szCs w:val="16"/>
                <w:lang w:val="en-GB" w:eastAsia="es-ES"/>
              </w:rPr>
            </w:pPr>
            <w:r w:rsidRPr="00BD5264">
              <w:rPr>
                <w:sz w:val="16"/>
                <w:szCs w:val="16"/>
                <w:lang w:val="en-GB" w:eastAsia="es-ES"/>
              </w:rPr>
              <w:t>3.83</w:t>
            </w:r>
          </w:p>
        </w:tc>
        <w:tc>
          <w:tcPr>
            <w:tcW w:w="553" w:type="pct"/>
            <w:tcBorders>
              <w:bottom w:val="single" w:sz="4" w:space="0" w:color="auto"/>
            </w:tcBorders>
            <w:vAlign w:val="bottom"/>
          </w:tcPr>
          <w:p w:rsidR="00BA245C" w:rsidRPr="00BD5264" w:rsidRDefault="00BA245C" w:rsidP="0080568D">
            <w:pPr>
              <w:jc w:val="center"/>
              <w:rPr>
                <w:sz w:val="16"/>
                <w:szCs w:val="16"/>
                <w:lang w:val="en-GB" w:eastAsia="es-ES"/>
              </w:rPr>
            </w:pPr>
            <w:r w:rsidRPr="00BD5264">
              <w:rPr>
                <w:sz w:val="16"/>
                <w:szCs w:val="16"/>
                <w:lang w:val="en-GB" w:eastAsia="es-ES"/>
              </w:rPr>
              <w:t>3.73.</w:t>
            </w:r>
          </w:p>
        </w:tc>
        <w:tc>
          <w:tcPr>
            <w:tcW w:w="451" w:type="pct"/>
            <w:tcBorders>
              <w:bottom w:val="single" w:sz="4" w:space="0" w:color="auto"/>
            </w:tcBorders>
            <w:noWrap/>
            <w:vAlign w:val="bottom"/>
          </w:tcPr>
          <w:p w:rsidR="00BA245C" w:rsidRPr="00BD5264" w:rsidRDefault="00BA245C" w:rsidP="0080568D">
            <w:pPr>
              <w:jc w:val="center"/>
              <w:rPr>
                <w:sz w:val="16"/>
                <w:szCs w:val="16"/>
                <w:lang w:val="en-GB" w:eastAsia="es-ES"/>
              </w:rPr>
            </w:pPr>
            <w:r w:rsidRPr="00BD5264">
              <w:rPr>
                <w:sz w:val="16"/>
                <w:szCs w:val="16"/>
                <w:lang w:val="en-GB" w:eastAsia="es-ES"/>
              </w:rPr>
              <w:t>3,2</w:t>
            </w:r>
          </w:p>
        </w:tc>
        <w:tc>
          <w:tcPr>
            <w:tcW w:w="362" w:type="pct"/>
            <w:tcBorders>
              <w:bottom w:val="single" w:sz="4" w:space="0" w:color="auto"/>
            </w:tcBorders>
            <w:vAlign w:val="bottom"/>
          </w:tcPr>
          <w:p w:rsidR="00BA245C" w:rsidRPr="00BD5264" w:rsidRDefault="00BA245C" w:rsidP="0080568D">
            <w:pPr>
              <w:jc w:val="center"/>
              <w:rPr>
                <w:sz w:val="16"/>
                <w:szCs w:val="16"/>
                <w:lang w:val="en-GB" w:eastAsia="es-ES"/>
              </w:rPr>
            </w:pPr>
            <w:r w:rsidRPr="00BD5264">
              <w:rPr>
                <w:sz w:val="16"/>
                <w:szCs w:val="16"/>
                <w:lang w:val="en-GB" w:eastAsia="es-ES"/>
              </w:rPr>
              <w:t>10.73</w:t>
            </w:r>
          </w:p>
        </w:tc>
        <w:tc>
          <w:tcPr>
            <w:tcW w:w="570" w:type="pct"/>
            <w:tcBorders>
              <w:bottom w:val="single" w:sz="4" w:space="0" w:color="auto"/>
            </w:tcBorders>
            <w:vAlign w:val="bottom"/>
          </w:tcPr>
          <w:p w:rsidR="00BA245C" w:rsidRPr="00BD5264" w:rsidRDefault="00BA245C" w:rsidP="0080568D">
            <w:pPr>
              <w:jc w:val="center"/>
              <w:rPr>
                <w:sz w:val="16"/>
                <w:szCs w:val="16"/>
                <w:lang w:val="en-GB" w:eastAsia="es-ES"/>
              </w:rPr>
            </w:pPr>
            <w:r w:rsidRPr="00BD5264">
              <w:rPr>
                <w:sz w:val="16"/>
                <w:szCs w:val="16"/>
                <w:lang w:val="en-GB" w:eastAsia="es-ES"/>
              </w:rPr>
              <w:t>11.5</w:t>
            </w:r>
          </w:p>
        </w:tc>
        <w:tc>
          <w:tcPr>
            <w:tcW w:w="451" w:type="pct"/>
            <w:tcBorders>
              <w:bottom w:val="single" w:sz="4" w:space="0" w:color="auto"/>
            </w:tcBorders>
            <w:noWrap/>
            <w:vAlign w:val="bottom"/>
          </w:tcPr>
          <w:p w:rsidR="00BA245C" w:rsidRPr="00BD5264" w:rsidRDefault="00BA245C" w:rsidP="0080568D">
            <w:pPr>
              <w:jc w:val="center"/>
              <w:rPr>
                <w:sz w:val="16"/>
                <w:szCs w:val="16"/>
                <w:lang w:val="en-GB" w:eastAsia="es-ES"/>
              </w:rPr>
            </w:pPr>
            <w:r w:rsidRPr="00BD5264">
              <w:rPr>
                <w:sz w:val="16"/>
                <w:szCs w:val="16"/>
                <w:lang w:val="en-GB" w:eastAsia="es-ES"/>
              </w:rPr>
              <w:t>8,7</w:t>
            </w:r>
          </w:p>
        </w:tc>
        <w:tc>
          <w:tcPr>
            <w:tcW w:w="450" w:type="pct"/>
            <w:tcBorders>
              <w:bottom w:val="single" w:sz="4" w:space="0" w:color="auto"/>
            </w:tcBorders>
            <w:vAlign w:val="bottom"/>
          </w:tcPr>
          <w:p w:rsidR="00BA245C" w:rsidRPr="00BD5264" w:rsidRDefault="00BA245C" w:rsidP="0080568D">
            <w:pPr>
              <w:jc w:val="center"/>
              <w:rPr>
                <w:sz w:val="16"/>
                <w:szCs w:val="16"/>
                <w:lang w:val="en-GB" w:eastAsia="es-ES"/>
              </w:rPr>
            </w:pPr>
            <w:r w:rsidRPr="00BD5264">
              <w:rPr>
                <w:sz w:val="16"/>
                <w:szCs w:val="16"/>
                <w:lang w:val="en-GB" w:eastAsia="es-ES"/>
              </w:rPr>
              <w:t>8.35</w:t>
            </w:r>
          </w:p>
        </w:tc>
        <w:tc>
          <w:tcPr>
            <w:tcW w:w="576" w:type="pct"/>
            <w:tcBorders>
              <w:bottom w:val="single" w:sz="4" w:space="0" w:color="auto"/>
            </w:tcBorders>
            <w:vAlign w:val="bottom"/>
          </w:tcPr>
          <w:p w:rsidR="00BA245C" w:rsidRPr="00BD5264" w:rsidRDefault="00BA245C" w:rsidP="0080568D">
            <w:pPr>
              <w:jc w:val="center"/>
              <w:rPr>
                <w:sz w:val="16"/>
                <w:szCs w:val="16"/>
                <w:lang w:val="en-GB" w:eastAsia="es-ES"/>
              </w:rPr>
            </w:pPr>
            <w:r w:rsidRPr="00BD5264">
              <w:rPr>
                <w:sz w:val="16"/>
                <w:szCs w:val="16"/>
                <w:lang w:val="en-GB" w:eastAsia="es-ES"/>
              </w:rPr>
              <w:t>8.08</w:t>
            </w:r>
          </w:p>
        </w:tc>
        <w:tc>
          <w:tcPr>
            <w:tcW w:w="485" w:type="pct"/>
            <w:tcBorders>
              <w:bottom w:val="single" w:sz="4" w:space="0" w:color="auto"/>
            </w:tcBorders>
            <w:noWrap/>
            <w:vAlign w:val="bottom"/>
          </w:tcPr>
          <w:p w:rsidR="00BA245C" w:rsidRPr="00BD5264" w:rsidRDefault="00BA245C" w:rsidP="0080568D">
            <w:pPr>
              <w:jc w:val="center"/>
              <w:rPr>
                <w:sz w:val="16"/>
                <w:szCs w:val="16"/>
                <w:lang w:val="en-GB" w:eastAsia="es-ES"/>
              </w:rPr>
            </w:pPr>
            <w:r w:rsidRPr="00BD5264">
              <w:rPr>
                <w:sz w:val="16"/>
                <w:szCs w:val="16"/>
                <w:lang w:val="en-GB" w:eastAsia="es-ES"/>
              </w:rPr>
              <w:t>9,04</w:t>
            </w:r>
          </w:p>
        </w:tc>
      </w:tr>
      <w:tr w:rsidR="0000355E" w:rsidRPr="00BD5264">
        <w:trPr>
          <w:trHeight w:val="300"/>
          <w:jc w:val="center"/>
        </w:trPr>
        <w:tc>
          <w:tcPr>
            <w:tcW w:w="5000" w:type="pct"/>
            <w:gridSpan w:val="10"/>
            <w:tcBorders>
              <w:top w:val="single" w:sz="4" w:space="0" w:color="auto"/>
            </w:tcBorders>
            <w:noWrap/>
            <w:vAlign w:val="bottom"/>
          </w:tcPr>
          <w:p w:rsidR="0000355E" w:rsidRPr="00BD5264" w:rsidRDefault="0000355E" w:rsidP="0080568D">
            <w:pPr>
              <w:rPr>
                <w:sz w:val="20"/>
                <w:szCs w:val="20"/>
                <w:lang w:val="en-GB" w:eastAsia="es-ES"/>
              </w:rPr>
            </w:pPr>
            <w:r w:rsidRPr="00BD5264">
              <w:rPr>
                <w:sz w:val="20"/>
                <w:szCs w:val="20"/>
                <w:lang w:val="en-GB" w:eastAsia="es-ES"/>
              </w:rPr>
              <w:t>Source: National and Regional: National Statistics Institute (INE)</w:t>
            </w:r>
            <w:r w:rsidR="00C040EC" w:rsidRPr="00BD5264">
              <w:rPr>
                <w:sz w:val="20"/>
                <w:szCs w:val="20"/>
                <w:lang w:val="en-GB" w:eastAsia="es-ES"/>
              </w:rPr>
              <w:t xml:space="preserve">. </w:t>
            </w:r>
            <w:r w:rsidRPr="00BD5264">
              <w:rPr>
                <w:sz w:val="20"/>
                <w:szCs w:val="20"/>
                <w:lang w:val="en-GB" w:eastAsia="es-ES"/>
              </w:rPr>
              <w:t>Barcelona City:</w:t>
            </w:r>
            <w:r w:rsidR="0080568D" w:rsidRPr="00BD5264">
              <w:rPr>
                <w:sz w:val="20"/>
                <w:szCs w:val="20"/>
                <w:lang w:val="en-GB" w:eastAsia="es-ES"/>
              </w:rPr>
              <w:t xml:space="preserve"> </w:t>
            </w:r>
            <w:r w:rsidRPr="00BD5264">
              <w:rPr>
                <w:sz w:val="20"/>
                <w:szCs w:val="20"/>
                <w:lang w:val="en-GB" w:eastAsia="es-ES"/>
              </w:rPr>
              <w:t>Statistics Department, Barcelona City Council</w:t>
            </w:r>
          </w:p>
        </w:tc>
      </w:tr>
    </w:tbl>
    <w:p w:rsidR="00877F62" w:rsidRPr="00BD5264" w:rsidRDefault="00877F62" w:rsidP="0080568D">
      <w:pPr>
        <w:rPr>
          <w:szCs w:val="22"/>
          <w:lang w:val="en-GB"/>
        </w:rPr>
      </w:pPr>
    </w:p>
    <w:p w:rsidR="0000355E" w:rsidRPr="00BD5264" w:rsidRDefault="0000355E" w:rsidP="0080568D">
      <w:pPr>
        <w:rPr>
          <w:szCs w:val="22"/>
          <w:lang w:val="en-GB"/>
        </w:rPr>
      </w:pPr>
      <w:r w:rsidRPr="00BD5264">
        <w:rPr>
          <w:szCs w:val="22"/>
          <w:lang w:val="en-GB"/>
        </w:rPr>
        <w:t>The first demographic transformation in Barcelona has to do with births. The birth rate was relatively high in the city in the seventies (around 17 ‰) and it fell to one of the lowest in Europe in 2009 (less than 9‰) The number of births has been halved, from 30,000 to just over 14,000 in 2009. Total fertility rate has fallen as well, from over 2 children per woman to 1.15. Despite changes in fertility patterns, during the last decades there was a little rise in birth rates (which was less of 8 ‰ in early nineties and grew slightly to 9 ‰ after 2000) due to and increasing population of childbearing age. The arrival of young foreigners in childbearing age fuelled this increase. The postponement of motherhood among baby boomers has meant that full generations have delayed childbearing until well beyond their thirties.</w:t>
      </w:r>
    </w:p>
    <w:p w:rsidR="00C040EC" w:rsidRPr="00BD5264" w:rsidRDefault="00C040EC" w:rsidP="0080568D">
      <w:pPr>
        <w:rPr>
          <w:szCs w:val="22"/>
          <w:lang w:val="en-GB"/>
        </w:rPr>
      </w:pPr>
    </w:p>
    <w:p w:rsidR="0000355E" w:rsidRPr="00BD5264" w:rsidRDefault="0000355E" w:rsidP="0080568D">
      <w:pPr>
        <w:rPr>
          <w:szCs w:val="22"/>
          <w:lang w:val="en-GB"/>
        </w:rPr>
      </w:pPr>
      <w:r w:rsidRPr="00BD5264">
        <w:rPr>
          <w:szCs w:val="22"/>
          <w:lang w:val="en-GB"/>
        </w:rPr>
        <w:t>Fertility patterns have been affected by the increasing age at motherhood as well. It rose from 31.7 years in 2001 to 32.21 in 2009. There is also an increase in births of unmarried mothers, reaching 38.32% in 2009 (during the second half of the eighties was just 10%). Finally, having fewer and later births is related with aging population and the reduction in household’s size average.</w:t>
      </w:r>
    </w:p>
    <w:p w:rsidR="00C040EC" w:rsidRPr="00BD5264" w:rsidRDefault="00C040EC" w:rsidP="0080568D">
      <w:pPr>
        <w:rPr>
          <w:szCs w:val="22"/>
          <w:lang w:val="en-GB"/>
        </w:rPr>
      </w:pPr>
    </w:p>
    <w:p w:rsidR="0000355E" w:rsidRPr="00BD5264" w:rsidRDefault="0000355E" w:rsidP="0080568D">
      <w:pPr>
        <w:rPr>
          <w:szCs w:val="22"/>
          <w:lang w:val="en-GB"/>
        </w:rPr>
      </w:pPr>
      <w:r w:rsidRPr="00BD5264">
        <w:rPr>
          <w:szCs w:val="22"/>
          <w:lang w:val="en-GB"/>
        </w:rPr>
        <w:t>The second demographic transformation has to do with marriage, formation and rupture of couples. Marriage is still one of the main forms of emancipation, although it has lost exclusivity.</w:t>
      </w:r>
      <w:r w:rsidR="0080568D" w:rsidRPr="00BD5264">
        <w:rPr>
          <w:szCs w:val="22"/>
          <w:lang w:val="en-GB"/>
        </w:rPr>
        <w:t xml:space="preserve"> </w:t>
      </w:r>
      <w:r w:rsidRPr="00BD5264">
        <w:rPr>
          <w:szCs w:val="22"/>
          <w:lang w:val="en-GB"/>
        </w:rPr>
        <w:t>Rates around 7 marriages per thousand inhabitants in the seventies have shrunk to rates around 3.50 ‰ in 2009. In Barcelona, marriage is in decline and the average age of women at marriage has risen. For women, for example, it’s around 33 years of age. Likewise, other forms of union have become more important. A weak and late marriage has to do with a diversification on emancipation forms and on household formation. Meanwhile, a late emancipation involves a larger permanence of sons and da</w:t>
      </w:r>
      <w:r w:rsidR="00877F62" w:rsidRPr="00BD5264">
        <w:rPr>
          <w:szCs w:val="22"/>
          <w:lang w:val="en-GB"/>
        </w:rPr>
        <w:t>ughters in their parents’ home.</w:t>
      </w:r>
    </w:p>
    <w:p w:rsidR="00877F62" w:rsidRPr="00BD5264" w:rsidRDefault="00877F62" w:rsidP="0080568D">
      <w:pPr>
        <w:rPr>
          <w:szCs w:val="22"/>
          <w:lang w:val="en-GB"/>
        </w:rPr>
      </w:pPr>
    </w:p>
    <w:p w:rsidR="00C2449B" w:rsidRPr="00BD5264" w:rsidRDefault="00877F62" w:rsidP="00877F62">
      <w:pPr>
        <w:jc w:val="center"/>
        <w:rPr>
          <w:szCs w:val="22"/>
          <w:u w:val="single"/>
          <w:lang w:val="en-GB"/>
        </w:rPr>
      </w:pPr>
      <w:r w:rsidRPr="00BD5264">
        <w:rPr>
          <w:szCs w:val="22"/>
          <w:u w:val="single"/>
          <w:lang w:val="en-GB"/>
        </w:rPr>
        <w:t>Table 11 - Fertility and marriage by territorial levels</w:t>
      </w:r>
    </w:p>
    <w:p w:rsidR="00877F62" w:rsidRPr="00BD5264" w:rsidRDefault="00877F62" w:rsidP="00877F62">
      <w:pPr>
        <w:jc w:val="center"/>
        <w:rPr>
          <w:lang w:val="en-GB"/>
        </w:rPr>
      </w:pPr>
    </w:p>
    <w:tbl>
      <w:tblPr>
        <w:tblW w:w="0" w:type="auto"/>
        <w:jc w:val="center"/>
        <w:tblInd w:w="108" w:type="dxa"/>
        <w:tblLayout w:type="fixed"/>
        <w:tblLook w:val="0000"/>
      </w:tblPr>
      <w:tblGrid>
        <w:gridCol w:w="2059"/>
        <w:gridCol w:w="808"/>
        <w:gridCol w:w="666"/>
        <w:gridCol w:w="777"/>
        <w:gridCol w:w="594"/>
        <w:gridCol w:w="581"/>
        <w:gridCol w:w="655"/>
        <w:gridCol w:w="10"/>
      </w:tblGrid>
      <w:tr w:rsidR="0000355E" w:rsidRPr="00BD5264">
        <w:trPr>
          <w:jc w:val="center"/>
        </w:trPr>
        <w:tc>
          <w:tcPr>
            <w:tcW w:w="2059" w:type="dxa"/>
            <w:vAlign w:val="center"/>
          </w:tcPr>
          <w:p w:rsidR="0000355E" w:rsidRPr="00BD5264" w:rsidRDefault="0000355E" w:rsidP="0080568D">
            <w:pPr>
              <w:snapToGrid w:val="0"/>
              <w:jc w:val="center"/>
              <w:rPr>
                <w:sz w:val="16"/>
                <w:szCs w:val="16"/>
                <w:lang w:val="en-GB"/>
              </w:rPr>
            </w:pPr>
          </w:p>
        </w:tc>
        <w:tc>
          <w:tcPr>
            <w:tcW w:w="1474" w:type="dxa"/>
            <w:gridSpan w:val="2"/>
            <w:tcBorders>
              <w:top w:val="single" w:sz="4" w:space="0" w:color="auto"/>
            </w:tcBorders>
            <w:shd w:val="clear" w:color="auto" w:fill="D9D9D9"/>
            <w:vAlign w:val="center"/>
          </w:tcPr>
          <w:p w:rsidR="0000355E" w:rsidRPr="00BD5264" w:rsidRDefault="0000355E" w:rsidP="0080568D">
            <w:pPr>
              <w:snapToGrid w:val="0"/>
              <w:jc w:val="center"/>
              <w:rPr>
                <w:b/>
                <w:sz w:val="16"/>
                <w:szCs w:val="16"/>
                <w:lang w:val="en-GB"/>
              </w:rPr>
            </w:pPr>
            <w:r w:rsidRPr="00BD5264">
              <w:rPr>
                <w:b/>
                <w:sz w:val="16"/>
                <w:szCs w:val="16"/>
                <w:lang w:val="en-GB"/>
              </w:rPr>
              <w:t>SPN</w:t>
            </w:r>
          </w:p>
        </w:tc>
        <w:tc>
          <w:tcPr>
            <w:tcW w:w="1371" w:type="dxa"/>
            <w:gridSpan w:val="2"/>
            <w:tcBorders>
              <w:top w:val="single" w:sz="4" w:space="0" w:color="auto"/>
            </w:tcBorders>
            <w:shd w:val="clear" w:color="auto" w:fill="D9D9D9"/>
          </w:tcPr>
          <w:p w:rsidR="0000355E" w:rsidRPr="00BD5264" w:rsidRDefault="0000355E" w:rsidP="0080568D">
            <w:pPr>
              <w:snapToGrid w:val="0"/>
              <w:jc w:val="center"/>
              <w:rPr>
                <w:b/>
                <w:sz w:val="16"/>
                <w:szCs w:val="16"/>
                <w:lang w:val="en-GB"/>
              </w:rPr>
            </w:pPr>
            <w:r w:rsidRPr="00BD5264">
              <w:rPr>
                <w:b/>
                <w:sz w:val="16"/>
                <w:szCs w:val="16"/>
                <w:lang w:val="en-GB"/>
              </w:rPr>
              <w:t>Catalonia (NUTS2)</w:t>
            </w:r>
          </w:p>
        </w:tc>
        <w:tc>
          <w:tcPr>
            <w:tcW w:w="1246" w:type="dxa"/>
            <w:gridSpan w:val="3"/>
            <w:tcBorders>
              <w:top w:val="single" w:sz="4" w:space="0" w:color="auto"/>
            </w:tcBorders>
            <w:shd w:val="clear" w:color="auto" w:fill="D9D9D9"/>
            <w:vAlign w:val="center"/>
          </w:tcPr>
          <w:p w:rsidR="0000355E" w:rsidRPr="00BD5264" w:rsidRDefault="0000355E" w:rsidP="0080568D">
            <w:pPr>
              <w:snapToGrid w:val="0"/>
              <w:jc w:val="center"/>
              <w:rPr>
                <w:b/>
                <w:sz w:val="16"/>
                <w:szCs w:val="16"/>
                <w:lang w:val="en-GB"/>
              </w:rPr>
            </w:pPr>
            <w:r w:rsidRPr="00BD5264">
              <w:rPr>
                <w:b/>
                <w:sz w:val="16"/>
                <w:szCs w:val="16"/>
                <w:lang w:val="en-GB"/>
              </w:rPr>
              <w:t xml:space="preserve">BCN City </w:t>
            </w:r>
          </w:p>
        </w:tc>
      </w:tr>
      <w:tr w:rsidR="0000355E" w:rsidRPr="00BD5264">
        <w:trPr>
          <w:jc w:val="center"/>
        </w:trPr>
        <w:tc>
          <w:tcPr>
            <w:tcW w:w="2059" w:type="dxa"/>
            <w:tcBorders>
              <w:bottom w:val="single" w:sz="4" w:space="0" w:color="auto"/>
            </w:tcBorders>
            <w:vAlign w:val="center"/>
          </w:tcPr>
          <w:p w:rsidR="0000355E" w:rsidRPr="00BD5264" w:rsidRDefault="0000355E" w:rsidP="0080568D">
            <w:pPr>
              <w:snapToGrid w:val="0"/>
              <w:jc w:val="center"/>
              <w:rPr>
                <w:sz w:val="16"/>
                <w:szCs w:val="16"/>
                <w:lang w:val="en-GB"/>
              </w:rPr>
            </w:pPr>
          </w:p>
        </w:tc>
        <w:tc>
          <w:tcPr>
            <w:tcW w:w="808" w:type="dxa"/>
            <w:tcBorders>
              <w:bottom w:val="single" w:sz="4" w:space="0" w:color="auto"/>
            </w:tcBorders>
            <w:shd w:val="clear" w:color="auto" w:fill="D9D9D9"/>
            <w:vAlign w:val="center"/>
          </w:tcPr>
          <w:p w:rsidR="0000355E" w:rsidRPr="00BD5264" w:rsidRDefault="0000355E" w:rsidP="0080568D">
            <w:pPr>
              <w:snapToGrid w:val="0"/>
              <w:jc w:val="center"/>
              <w:rPr>
                <w:b/>
                <w:sz w:val="16"/>
                <w:szCs w:val="16"/>
                <w:lang w:val="en-GB"/>
              </w:rPr>
            </w:pPr>
            <w:r w:rsidRPr="00BD5264">
              <w:rPr>
                <w:b/>
                <w:sz w:val="16"/>
                <w:szCs w:val="16"/>
                <w:lang w:val="en-GB"/>
              </w:rPr>
              <w:t>2000</w:t>
            </w:r>
          </w:p>
        </w:tc>
        <w:tc>
          <w:tcPr>
            <w:tcW w:w="666" w:type="dxa"/>
            <w:tcBorders>
              <w:bottom w:val="single" w:sz="4" w:space="0" w:color="auto"/>
            </w:tcBorders>
            <w:shd w:val="clear" w:color="auto" w:fill="D9D9D9"/>
            <w:vAlign w:val="center"/>
          </w:tcPr>
          <w:p w:rsidR="0000355E" w:rsidRPr="00BD5264" w:rsidRDefault="0000355E" w:rsidP="0080568D">
            <w:pPr>
              <w:snapToGrid w:val="0"/>
              <w:jc w:val="center"/>
              <w:rPr>
                <w:b/>
                <w:sz w:val="16"/>
                <w:szCs w:val="16"/>
                <w:lang w:val="en-GB"/>
              </w:rPr>
            </w:pPr>
            <w:r w:rsidRPr="00BD5264">
              <w:rPr>
                <w:b/>
                <w:sz w:val="16"/>
                <w:szCs w:val="16"/>
                <w:lang w:val="en-GB"/>
              </w:rPr>
              <w:t>200</w:t>
            </w:r>
          </w:p>
        </w:tc>
        <w:tc>
          <w:tcPr>
            <w:tcW w:w="777" w:type="dxa"/>
            <w:tcBorders>
              <w:bottom w:val="single" w:sz="4" w:space="0" w:color="auto"/>
            </w:tcBorders>
            <w:shd w:val="clear" w:color="auto" w:fill="D9D9D9"/>
          </w:tcPr>
          <w:p w:rsidR="0000355E" w:rsidRPr="00BD5264" w:rsidRDefault="0000355E" w:rsidP="0080568D">
            <w:pPr>
              <w:snapToGrid w:val="0"/>
              <w:jc w:val="center"/>
              <w:rPr>
                <w:b/>
                <w:sz w:val="16"/>
                <w:szCs w:val="16"/>
                <w:lang w:val="en-GB"/>
              </w:rPr>
            </w:pPr>
            <w:r w:rsidRPr="00BD5264">
              <w:rPr>
                <w:b/>
                <w:sz w:val="16"/>
                <w:szCs w:val="16"/>
                <w:lang w:val="en-GB"/>
              </w:rPr>
              <w:t>2000</w:t>
            </w:r>
          </w:p>
        </w:tc>
        <w:tc>
          <w:tcPr>
            <w:tcW w:w="594" w:type="dxa"/>
            <w:tcBorders>
              <w:bottom w:val="single" w:sz="4" w:space="0" w:color="auto"/>
            </w:tcBorders>
            <w:shd w:val="clear" w:color="auto" w:fill="D9D9D9"/>
          </w:tcPr>
          <w:p w:rsidR="0000355E" w:rsidRPr="00BD5264" w:rsidRDefault="0000355E" w:rsidP="0080568D">
            <w:pPr>
              <w:snapToGrid w:val="0"/>
              <w:jc w:val="center"/>
              <w:rPr>
                <w:b/>
                <w:sz w:val="16"/>
                <w:szCs w:val="16"/>
                <w:lang w:val="en-GB"/>
              </w:rPr>
            </w:pPr>
            <w:r w:rsidRPr="00BD5264">
              <w:rPr>
                <w:b/>
                <w:sz w:val="16"/>
                <w:szCs w:val="16"/>
                <w:lang w:val="en-GB"/>
              </w:rPr>
              <w:t>2009</w:t>
            </w:r>
          </w:p>
        </w:tc>
        <w:tc>
          <w:tcPr>
            <w:tcW w:w="581" w:type="dxa"/>
            <w:tcBorders>
              <w:bottom w:val="single" w:sz="4" w:space="0" w:color="auto"/>
            </w:tcBorders>
            <w:shd w:val="clear" w:color="auto" w:fill="D9D9D9"/>
            <w:vAlign w:val="center"/>
          </w:tcPr>
          <w:p w:rsidR="0000355E" w:rsidRPr="00BD5264" w:rsidRDefault="0000355E" w:rsidP="0080568D">
            <w:pPr>
              <w:snapToGrid w:val="0"/>
              <w:jc w:val="center"/>
              <w:rPr>
                <w:b/>
                <w:sz w:val="16"/>
                <w:szCs w:val="16"/>
                <w:lang w:val="en-GB"/>
              </w:rPr>
            </w:pPr>
            <w:r w:rsidRPr="00BD5264">
              <w:rPr>
                <w:b/>
                <w:sz w:val="16"/>
                <w:szCs w:val="16"/>
                <w:lang w:val="en-GB"/>
              </w:rPr>
              <w:t>2000</w:t>
            </w:r>
          </w:p>
        </w:tc>
        <w:tc>
          <w:tcPr>
            <w:tcW w:w="665" w:type="dxa"/>
            <w:gridSpan w:val="2"/>
            <w:tcBorders>
              <w:bottom w:val="single" w:sz="4" w:space="0" w:color="auto"/>
            </w:tcBorders>
            <w:shd w:val="clear" w:color="auto" w:fill="D9D9D9"/>
            <w:vAlign w:val="center"/>
          </w:tcPr>
          <w:p w:rsidR="0000355E" w:rsidRPr="00BD5264" w:rsidRDefault="0000355E" w:rsidP="0080568D">
            <w:pPr>
              <w:snapToGrid w:val="0"/>
              <w:jc w:val="left"/>
              <w:rPr>
                <w:b/>
                <w:sz w:val="16"/>
                <w:szCs w:val="16"/>
                <w:lang w:val="en-GB"/>
              </w:rPr>
            </w:pPr>
            <w:r w:rsidRPr="00BD5264">
              <w:rPr>
                <w:b/>
                <w:sz w:val="16"/>
                <w:szCs w:val="16"/>
                <w:lang w:val="en-GB"/>
              </w:rPr>
              <w:t xml:space="preserve"> 2009</w:t>
            </w:r>
          </w:p>
        </w:tc>
      </w:tr>
      <w:tr w:rsidR="0000355E" w:rsidRPr="00BD5264">
        <w:trPr>
          <w:jc w:val="center"/>
        </w:trPr>
        <w:tc>
          <w:tcPr>
            <w:tcW w:w="2059" w:type="dxa"/>
            <w:tcBorders>
              <w:top w:val="single" w:sz="4" w:space="0" w:color="auto"/>
            </w:tcBorders>
            <w:vAlign w:val="center"/>
          </w:tcPr>
          <w:p w:rsidR="0000355E" w:rsidRPr="00BD5264" w:rsidRDefault="0000355E" w:rsidP="0080568D">
            <w:pPr>
              <w:snapToGrid w:val="0"/>
              <w:jc w:val="left"/>
              <w:rPr>
                <w:sz w:val="16"/>
                <w:szCs w:val="16"/>
                <w:lang w:val="en-GB"/>
              </w:rPr>
            </w:pPr>
            <w:r w:rsidRPr="00BD5264">
              <w:rPr>
                <w:sz w:val="16"/>
                <w:szCs w:val="16"/>
                <w:lang w:val="en-GB"/>
              </w:rPr>
              <w:t>Total fertility rate</w:t>
            </w:r>
          </w:p>
        </w:tc>
        <w:tc>
          <w:tcPr>
            <w:tcW w:w="808" w:type="dxa"/>
            <w:tcBorders>
              <w:top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1.2</w:t>
            </w:r>
          </w:p>
        </w:tc>
        <w:tc>
          <w:tcPr>
            <w:tcW w:w="666" w:type="dxa"/>
            <w:tcBorders>
              <w:top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1.4</w:t>
            </w:r>
          </w:p>
        </w:tc>
        <w:tc>
          <w:tcPr>
            <w:tcW w:w="777" w:type="dxa"/>
            <w:tcBorders>
              <w:top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1.3</w:t>
            </w:r>
          </w:p>
        </w:tc>
        <w:tc>
          <w:tcPr>
            <w:tcW w:w="594" w:type="dxa"/>
            <w:tcBorders>
              <w:top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1.5</w:t>
            </w:r>
          </w:p>
        </w:tc>
        <w:tc>
          <w:tcPr>
            <w:tcW w:w="581" w:type="dxa"/>
            <w:tcBorders>
              <w:top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1.1</w:t>
            </w:r>
          </w:p>
        </w:tc>
        <w:tc>
          <w:tcPr>
            <w:tcW w:w="665" w:type="dxa"/>
            <w:gridSpan w:val="2"/>
            <w:tcBorders>
              <w:top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1.1</w:t>
            </w:r>
          </w:p>
        </w:tc>
      </w:tr>
      <w:tr w:rsidR="0000355E" w:rsidRPr="00BD5264">
        <w:trPr>
          <w:jc w:val="center"/>
        </w:trPr>
        <w:tc>
          <w:tcPr>
            <w:tcW w:w="2059" w:type="dxa"/>
            <w:vAlign w:val="center"/>
          </w:tcPr>
          <w:p w:rsidR="0000355E" w:rsidRPr="00BD5264" w:rsidRDefault="0000355E" w:rsidP="0080568D">
            <w:pPr>
              <w:snapToGrid w:val="0"/>
              <w:jc w:val="left"/>
              <w:rPr>
                <w:sz w:val="16"/>
                <w:szCs w:val="16"/>
                <w:lang w:val="en-GB"/>
              </w:rPr>
            </w:pPr>
            <w:r w:rsidRPr="00BD5264">
              <w:rPr>
                <w:sz w:val="16"/>
                <w:szCs w:val="16"/>
                <w:lang w:val="en-GB"/>
              </w:rPr>
              <w:t>Mean age first child</w:t>
            </w:r>
          </w:p>
        </w:tc>
        <w:tc>
          <w:tcPr>
            <w:tcW w:w="808" w:type="dxa"/>
            <w:vAlign w:val="center"/>
          </w:tcPr>
          <w:p w:rsidR="0000355E" w:rsidRPr="00BD5264" w:rsidRDefault="0000355E" w:rsidP="0080568D">
            <w:pPr>
              <w:snapToGrid w:val="0"/>
              <w:jc w:val="center"/>
              <w:rPr>
                <w:sz w:val="16"/>
                <w:szCs w:val="16"/>
                <w:lang w:val="en-GB"/>
              </w:rPr>
            </w:pPr>
            <w:r w:rsidRPr="00BD5264">
              <w:rPr>
                <w:sz w:val="16"/>
                <w:szCs w:val="16"/>
                <w:lang w:val="en-GB"/>
              </w:rPr>
              <w:t>30.72</w:t>
            </w:r>
          </w:p>
        </w:tc>
        <w:tc>
          <w:tcPr>
            <w:tcW w:w="666" w:type="dxa"/>
            <w:vAlign w:val="center"/>
          </w:tcPr>
          <w:p w:rsidR="0000355E" w:rsidRPr="00BD5264" w:rsidRDefault="0000355E" w:rsidP="0080568D">
            <w:pPr>
              <w:snapToGrid w:val="0"/>
              <w:jc w:val="center"/>
              <w:rPr>
                <w:sz w:val="16"/>
                <w:szCs w:val="16"/>
                <w:lang w:val="en-GB"/>
              </w:rPr>
            </w:pPr>
            <w:r w:rsidRPr="00BD5264">
              <w:rPr>
                <w:sz w:val="16"/>
                <w:szCs w:val="16"/>
                <w:lang w:val="en-GB"/>
              </w:rPr>
              <w:t>31.04</w:t>
            </w:r>
          </w:p>
        </w:tc>
        <w:tc>
          <w:tcPr>
            <w:tcW w:w="777" w:type="dxa"/>
            <w:vAlign w:val="center"/>
          </w:tcPr>
          <w:p w:rsidR="0000355E" w:rsidRPr="00BD5264" w:rsidRDefault="0000355E" w:rsidP="0080568D">
            <w:pPr>
              <w:snapToGrid w:val="0"/>
              <w:jc w:val="center"/>
              <w:rPr>
                <w:sz w:val="16"/>
                <w:szCs w:val="16"/>
                <w:lang w:val="en-GB"/>
              </w:rPr>
            </w:pPr>
            <w:r w:rsidRPr="00BD5264">
              <w:rPr>
                <w:sz w:val="16"/>
                <w:szCs w:val="16"/>
                <w:lang w:val="en-GB"/>
              </w:rPr>
              <w:t>30.93</w:t>
            </w:r>
          </w:p>
        </w:tc>
        <w:tc>
          <w:tcPr>
            <w:tcW w:w="594" w:type="dxa"/>
            <w:vAlign w:val="center"/>
          </w:tcPr>
          <w:p w:rsidR="0000355E" w:rsidRPr="00BD5264" w:rsidRDefault="0000355E" w:rsidP="0080568D">
            <w:pPr>
              <w:snapToGrid w:val="0"/>
              <w:jc w:val="center"/>
              <w:rPr>
                <w:sz w:val="16"/>
                <w:szCs w:val="16"/>
                <w:lang w:val="en-GB"/>
              </w:rPr>
            </w:pPr>
            <w:r w:rsidRPr="00BD5264">
              <w:rPr>
                <w:sz w:val="16"/>
                <w:szCs w:val="16"/>
                <w:lang w:val="en-GB"/>
              </w:rPr>
              <w:t>30.95</w:t>
            </w:r>
          </w:p>
        </w:tc>
        <w:tc>
          <w:tcPr>
            <w:tcW w:w="581" w:type="dxa"/>
            <w:vAlign w:val="center"/>
          </w:tcPr>
          <w:p w:rsidR="0000355E" w:rsidRPr="00BD5264" w:rsidRDefault="0000355E" w:rsidP="0080568D">
            <w:pPr>
              <w:snapToGrid w:val="0"/>
              <w:jc w:val="center"/>
              <w:rPr>
                <w:sz w:val="16"/>
                <w:szCs w:val="16"/>
                <w:lang w:val="en-GB"/>
              </w:rPr>
            </w:pPr>
            <w:r w:rsidRPr="00BD5264">
              <w:rPr>
                <w:sz w:val="16"/>
                <w:szCs w:val="16"/>
                <w:lang w:val="en-GB"/>
              </w:rPr>
              <w:t>31.60</w:t>
            </w:r>
          </w:p>
        </w:tc>
        <w:tc>
          <w:tcPr>
            <w:tcW w:w="665" w:type="dxa"/>
            <w:gridSpan w:val="2"/>
            <w:vAlign w:val="center"/>
          </w:tcPr>
          <w:p w:rsidR="0000355E" w:rsidRPr="00BD5264" w:rsidRDefault="0000355E" w:rsidP="0080568D">
            <w:pPr>
              <w:snapToGrid w:val="0"/>
              <w:jc w:val="center"/>
              <w:rPr>
                <w:sz w:val="16"/>
                <w:szCs w:val="16"/>
                <w:lang w:val="en-GB"/>
              </w:rPr>
            </w:pPr>
            <w:r w:rsidRPr="00BD5264">
              <w:rPr>
                <w:sz w:val="16"/>
                <w:szCs w:val="16"/>
                <w:lang w:val="en-GB"/>
              </w:rPr>
              <w:t>32.21</w:t>
            </w:r>
          </w:p>
        </w:tc>
      </w:tr>
      <w:tr w:rsidR="0000355E" w:rsidRPr="00BD5264">
        <w:trPr>
          <w:jc w:val="center"/>
        </w:trPr>
        <w:tc>
          <w:tcPr>
            <w:tcW w:w="2059" w:type="dxa"/>
            <w:vAlign w:val="center"/>
          </w:tcPr>
          <w:p w:rsidR="0000355E" w:rsidRPr="00BD5264" w:rsidRDefault="0000355E" w:rsidP="0080568D">
            <w:pPr>
              <w:snapToGrid w:val="0"/>
              <w:jc w:val="left"/>
              <w:rPr>
                <w:sz w:val="16"/>
                <w:szCs w:val="16"/>
                <w:lang w:val="en-GB"/>
              </w:rPr>
            </w:pPr>
            <w:r w:rsidRPr="00BD5264">
              <w:rPr>
                <w:sz w:val="16"/>
                <w:szCs w:val="16"/>
                <w:lang w:val="en-GB"/>
              </w:rPr>
              <w:t xml:space="preserve">Proportion of births outside marriage </w:t>
            </w:r>
          </w:p>
        </w:tc>
        <w:tc>
          <w:tcPr>
            <w:tcW w:w="808" w:type="dxa"/>
            <w:vAlign w:val="center"/>
          </w:tcPr>
          <w:p w:rsidR="0000355E" w:rsidRPr="00BD5264" w:rsidRDefault="0000355E" w:rsidP="0080568D">
            <w:pPr>
              <w:snapToGrid w:val="0"/>
              <w:jc w:val="center"/>
              <w:rPr>
                <w:sz w:val="16"/>
                <w:szCs w:val="16"/>
                <w:lang w:val="en-GB"/>
              </w:rPr>
            </w:pPr>
            <w:r w:rsidRPr="00BD5264">
              <w:rPr>
                <w:sz w:val="16"/>
                <w:szCs w:val="16"/>
                <w:lang w:val="en-GB"/>
              </w:rPr>
              <w:t>17.69</w:t>
            </w:r>
          </w:p>
        </w:tc>
        <w:tc>
          <w:tcPr>
            <w:tcW w:w="666" w:type="dxa"/>
            <w:vAlign w:val="center"/>
          </w:tcPr>
          <w:p w:rsidR="0000355E" w:rsidRPr="00BD5264" w:rsidRDefault="0000355E" w:rsidP="0080568D">
            <w:pPr>
              <w:snapToGrid w:val="0"/>
              <w:jc w:val="center"/>
              <w:rPr>
                <w:sz w:val="16"/>
                <w:szCs w:val="16"/>
                <w:lang w:val="en-GB"/>
              </w:rPr>
            </w:pPr>
            <w:r w:rsidRPr="00BD5264">
              <w:rPr>
                <w:sz w:val="16"/>
                <w:szCs w:val="16"/>
                <w:lang w:val="en-GB"/>
              </w:rPr>
              <w:t>34.48</w:t>
            </w:r>
          </w:p>
        </w:tc>
        <w:tc>
          <w:tcPr>
            <w:tcW w:w="777" w:type="dxa"/>
            <w:vAlign w:val="center"/>
          </w:tcPr>
          <w:p w:rsidR="0000355E" w:rsidRPr="00BD5264" w:rsidRDefault="0000355E" w:rsidP="0080568D">
            <w:pPr>
              <w:snapToGrid w:val="0"/>
              <w:jc w:val="center"/>
              <w:rPr>
                <w:sz w:val="16"/>
                <w:szCs w:val="16"/>
                <w:lang w:val="en-GB"/>
              </w:rPr>
            </w:pPr>
            <w:r w:rsidRPr="00BD5264">
              <w:rPr>
                <w:sz w:val="16"/>
                <w:szCs w:val="16"/>
                <w:lang w:val="en-GB"/>
              </w:rPr>
              <w:t>30.34</w:t>
            </w:r>
          </w:p>
        </w:tc>
        <w:tc>
          <w:tcPr>
            <w:tcW w:w="594" w:type="dxa"/>
            <w:vAlign w:val="center"/>
          </w:tcPr>
          <w:p w:rsidR="0000355E" w:rsidRPr="00BD5264" w:rsidRDefault="0000355E" w:rsidP="0080568D">
            <w:pPr>
              <w:snapToGrid w:val="0"/>
              <w:jc w:val="center"/>
              <w:rPr>
                <w:sz w:val="16"/>
                <w:szCs w:val="16"/>
                <w:lang w:val="en-GB"/>
              </w:rPr>
            </w:pPr>
            <w:r w:rsidRPr="00BD5264">
              <w:rPr>
                <w:sz w:val="16"/>
                <w:szCs w:val="16"/>
                <w:lang w:val="en-GB"/>
              </w:rPr>
              <w:t>38.56</w:t>
            </w:r>
          </w:p>
        </w:tc>
        <w:tc>
          <w:tcPr>
            <w:tcW w:w="581" w:type="dxa"/>
            <w:vAlign w:val="center"/>
          </w:tcPr>
          <w:p w:rsidR="0000355E" w:rsidRPr="00BD5264" w:rsidRDefault="0000355E" w:rsidP="0080568D">
            <w:pPr>
              <w:snapToGrid w:val="0"/>
              <w:jc w:val="center"/>
              <w:rPr>
                <w:sz w:val="16"/>
                <w:szCs w:val="16"/>
                <w:lang w:val="en-GB"/>
              </w:rPr>
            </w:pPr>
            <w:r w:rsidRPr="00BD5264">
              <w:rPr>
                <w:sz w:val="16"/>
                <w:szCs w:val="16"/>
                <w:lang w:val="en-GB"/>
              </w:rPr>
              <w:t>31.83</w:t>
            </w:r>
          </w:p>
        </w:tc>
        <w:tc>
          <w:tcPr>
            <w:tcW w:w="665" w:type="dxa"/>
            <w:gridSpan w:val="2"/>
            <w:vAlign w:val="center"/>
          </w:tcPr>
          <w:p w:rsidR="0000355E" w:rsidRPr="00BD5264" w:rsidRDefault="0000355E" w:rsidP="0080568D">
            <w:pPr>
              <w:snapToGrid w:val="0"/>
              <w:jc w:val="center"/>
              <w:rPr>
                <w:sz w:val="16"/>
                <w:szCs w:val="16"/>
                <w:lang w:val="en-GB"/>
              </w:rPr>
            </w:pPr>
            <w:r w:rsidRPr="00BD5264">
              <w:rPr>
                <w:sz w:val="16"/>
                <w:szCs w:val="16"/>
                <w:lang w:val="en-GB"/>
              </w:rPr>
              <w:t>38.32</w:t>
            </w:r>
          </w:p>
        </w:tc>
      </w:tr>
      <w:tr w:rsidR="0000355E" w:rsidRPr="00BD5264">
        <w:trPr>
          <w:jc w:val="center"/>
        </w:trPr>
        <w:tc>
          <w:tcPr>
            <w:tcW w:w="2059" w:type="dxa"/>
            <w:vAlign w:val="center"/>
          </w:tcPr>
          <w:p w:rsidR="0000355E" w:rsidRPr="00BD5264" w:rsidRDefault="0000355E" w:rsidP="0080568D">
            <w:pPr>
              <w:snapToGrid w:val="0"/>
              <w:jc w:val="left"/>
              <w:rPr>
                <w:sz w:val="16"/>
                <w:szCs w:val="16"/>
                <w:lang w:val="en-GB"/>
              </w:rPr>
            </w:pPr>
            <w:r w:rsidRPr="00BD5264">
              <w:rPr>
                <w:sz w:val="16"/>
                <w:szCs w:val="16"/>
                <w:lang w:val="en-GB"/>
              </w:rPr>
              <w:t>Total female marriage rate</w:t>
            </w:r>
          </w:p>
        </w:tc>
        <w:tc>
          <w:tcPr>
            <w:tcW w:w="808" w:type="dxa"/>
            <w:vAlign w:val="center"/>
          </w:tcPr>
          <w:p w:rsidR="0000355E" w:rsidRPr="00BD5264" w:rsidRDefault="0000355E" w:rsidP="0080568D">
            <w:pPr>
              <w:snapToGrid w:val="0"/>
              <w:jc w:val="center"/>
              <w:rPr>
                <w:sz w:val="16"/>
                <w:szCs w:val="16"/>
                <w:lang w:val="en-GB"/>
              </w:rPr>
            </w:pPr>
            <w:r w:rsidRPr="00BD5264">
              <w:rPr>
                <w:sz w:val="16"/>
                <w:szCs w:val="16"/>
                <w:lang w:val="en-GB"/>
              </w:rPr>
              <w:t>0.66</w:t>
            </w:r>
          </w:p>
        </w:tc>
        <w:tc>
          <w:tcPr>
            <w:tcW w:w="666" w:type="dxa"/>
            <w:vAlign w:val="center"/>
          </w:tcPr>
          <w:p w:rsidR="0000355E" w:rsidRPr="00BD5264" w:rsidRDefault="0000355E" w:rsidP="0080568D">
            <w:pPr>
              <w:snapToGrid w:val="0"/>
              <w:jc w:val="center"/>
              <w:rPr>
                <w:sz w:val="16"/>
                <w:szCs w:val="16"/>
                <w:lang w:val="en-GB"/>
              </w:rPr>
            </w:pPr>
            <w:r w:rsidRPr="00BD5264">
              <w:rPr>
                <w:sz w:val="16"/>
                <w:szCs w:val="16"/>
                <w:lang w:val="en-GB"/>
              </w:rPr>
              <w:t>0.50</w:t>
            </w:r>
          </w:p>
        </w:tc>
        <w:tc>
          <w:tcPr>
            <w:tcW w:w="777" w:type="dxa"/>
            <w:vAlign w:val="center"/>
          </w:tcPr>
          <w:p w:rsidR="0000355E" w:rsidRPr="00BD5264" w:rsidRDefault="0000355E" w:rsidP="0080568D">
            <w:pPr>
              <w:snapToGrid w:val="0"/>
              <w:jc w:val="center"/>
              <w:rPr>
                <w:sz w:val="16"/>
                <w:szCs w:val="16"/>
                <w:lang w:val="en-GB"/>
              </w:rPr>
            </w:pPr>
            <w:r w:rsidRPr="00BD5264">
              <w:rPr>
                <w:sz w:val="16"/>
                <w:szCs w:val="16"/>
                <w:lang w:val="en-GB"/>
              </w:rPr>
              <w:t>0.66</w:t>
            </w:r>
          </w:p>
        </w:tc>
        <w:tc>
          <w:tcPr>
            <w:tcW w:w="594" w:type="dxa"/>
            <w:vAlign w:val="center"/>
          </w:tcPr>
          <w:p w:rsidR="0000355E" w:rsidRPr="00BD5264" w:rsidRDefault="0000355E" w:rsidP="0080568D">
            <w:pPr>
              <w:snapToGrid w:val="0"/>
              <w:jc w:val="center"/>
              <w:rPr>
                <w:sz w:val="16"/>
                <w:szCs w:val="16"/>
                <w:lang w:val="en-GB"/>
              </w:rPr>
            </w:pPr>
            <w:r w:rsidRPr="00BD5264">
              <w:rPr>
                <w:sz w:val="16"/>
                <w:szCs w:val="16"/>
                <w:lang w:val="en-GB"/>
              </w:rPr>
              <w:t>0.51</w:t>
            </w:r>
          </w:p>
        </w:tc>
        <w:tc>
          <w:tcPr>
            <w:tcW w:w="581" w:type="dxa"/>
            <w:vAlign w:val="center"/>
          </w:tcPr>
          <w:p w:rsidR="0000355E" w:rsidRPr="00BD5264" w:rsidRDefault="0000355E" w:rsidP="0080568D">
            <w:pPr>
              <w:snapToGrid w:val="0"/>
              <w:jc w:val="center"/>
              <w:rPr>
                <w:sz w:val="16"/>
                <w:szCs w:val="16"/>
                <w:lang w:val="en-GB"/>
              </w:rPr>
            </w:pPr>
            <w:r w:rsidRPr="00BD5264">
              <w:rPr>
                <w:sz w:val="16"/>
                <w:szCs w:val="16"/>
                <w:lang w:val="en-GB"/>
              </w:rPr>
              <w:t>0.52</w:t>
            </w:r>
          </w:p>
        </w:tc>
        <w:tc>
          <w:tcPr>
            <w:tcW w:w="665" w:type="dxa"/>
            <w:gridSpan w:val="2"/>
            <w:vAlign w:val="center"/>
          </w:tcPr>
          <w:p w:rsidR="0000355E" w:rsidRPr="00BD5264" w:rsidRDefault="0000355E" w:rsidP="0080568D">
            <w:pPr>
              <w:snapToGrid w:val="0"/>
              <w:jc w:val="center"/>
              <w:rPr>
                <w:sz w:val="16"/>
                <w:szCs w:val="16"/>
                <w:lang w:val="en-GB"/>
              </w:rPr>
            </w:pPr>
            <w:r w:rsidRPr="00BD5264">
              <w:rPr>
                <w:sz w:val="16"/>
                <w:szCs w:val="16"/>
                <w:lang w:val="en-GB"/>
              </w:rPr>
              <w:t>0.44</w:t>
            </w:r>
          </w:p>
        </w:tc>
      </w:tr>
      <w:tr w:rsidR="0000355E" w:rsidRPr="00BD5264">
        <w:trPr>
          <w:jc w:val="center"/>
        </w:trPr>
        <w:tc>
          <w:tcPr>
            <w:tcW w:w="2059" w:type="dxa"/>
            <w:tcBorders>
              <w:bottom w:val="single" w:sz="4" w:space="0" w:color="auto"/>
            </w:tcBorders>
            <w:vAlign w:val="center"/>
          </w:tcPr>
          <w:p w:rsidR="0000355E" w:rsidRPr="00BD5264" w:rsidRDefault="0000355E" w:rsidP="0080568D">
            <w:pPr>
              <w:snapToGrid w:val="0"/>
              <w:jc w:val="left"/>
              <w:rPr>
                <w:sz w:val="16"/>
                <w:szCs w:val="16"/>
                <w:lang w:val="en-GB"/>
              </w:rPr>
            </w:pPr>
            <w:r w:rsidRPr="00BD5264">
              <w:rPr>
                <w:sz w:val="16"/>
                <w:szCs w:val="16"/>
                <w:lang w:val="en-GB"/>
              </w:rPr>
              <w:t>Mean Age of women at marriage</w:t>
            </w:r>
          </w:p>
        </w:tc>
        <w:tc>
          <w:tcPr>
            <w:tcW w:w="808" w:type="dxa"/>
            <w:tcBorders>
              <w:bottom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28.90</w:t>
            </w:r>
          </w:p>
        </w:tc>
        <w:tc>
          <w:tcPr>
            <w:tcW w:w="666" w:type="dxa"/>
            <w:tcBorders>
              <w:bottom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32.06</w:t>
            </w:r>
          </w:p>
        </w:tc>
        <w:tc>
          <w:tcPr>
            <w:tcW w:w="777" w:type="dxa"/>
            <w:tcBorders>
              <w:bottom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29.20</w:t>
            </w:r>
          </w:p>
        </w:tc>
        <w:tc>
          <w:tcPr>
            <w:tcW w:w="594" w:type="dxa"/>
            <w:tcBorders>
              <w:bottom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33.08</w:t>
            </w:r>
          </w:p>
        </w:tc>
        <w:tc>
          <w:tcPr>
            <w:tcW w:w="581" w:type="dxa"/>
            <w:tcBorders>
              <w:bottom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31.28</w:t>
            </w:r>
          </w:p>
        </w:tc>
        <w:tc>
          <w:tcPr>
            <w:tcW w:w="665" w:type="dxa"/>
            <w:gridSpan w:val="2"/>
            <w:tcBorders>
              <w:bottom w:val="single" w:sz="4" w:space="0" w:color="auto"/>
            </w:tcBorders>
            <w:vAlign w:val="center"/>
          </w:tcPr>
          <w:p w:rsidR="0000355E" w:rsidRPr="00BD5264" w:rsidRDefault="0000355E" w:rsidP="0080568D">
            <w:pPr>
              <w:snapToGrid w:val="0"/>
              <w:jc w:val="center"/>
              <w:rPr>
                <w:sz w:val="16"/>
                <w:szCs w:val="16"/>
                <w:lang w:val="en-GB"/>
              </w:rPr>
            </w:pPr>
            <w:r w:rsidRPr="00BD5264">
              <w:rPr>
                <w:sz w:val="16"/>
                <w:szCs w:val="16"/>
                <w:lang w:val="en-GB"/>
              </w:rPr>
              <w:t>34.20</w:t>
            </w:r>
          </w:p>
        </w:tc>
      </w:tr>
      <w:tr w:rsidR="0000355E" w:rsidRPr="00BD5264">
        <w:trPr>
          <w:gridAfter w:val="1"/>
          <w:wAfter w:w="10" w:type="dxa"/>
          <w:jc w:val="center"/>
        </w:trPr>
        <w:tc>
          <w:tcPr>
            <w:tcW w:w="6140" w:type="dxa"/>
            <w:gridSpan w:val="7"/>
          </w:tcPr>
          <w:p w:rsidR="0000355E" w:rsidRPr="00BD5264" w:rsidRDefault="0000355E" w:rsidP="0080568D">
            <w:pPr>
              <w:snapToGrid w:val="0"/>
              <w:jc w:val="left"/>
              <w:rPr>
                <w:sz w:val="20"/>
                <w:szCs w:val="20"/>
                <w:lang w:val="en-GB"/>
              </w:rPr>
            </w:pPr>
            <w:r w:rsidRPr="00BD5264">
              <w:rPr>
                <w:sz w:val="20"/>
                <w:szCs w:val="20"/>
                <w:lang w:val="en-GB"/>
              </w:rPr>
              <w:t xml:space="preserve">Source: </w:t>
            </w:r>
            <w:r w:rsidRPr="00BD5264">
              <w:rPr>
                <w:sz w:val="20"/>
                <w:szCs w:val="20"/>
                <w:lang w:val="en-GB" w:eastAsia="es-ES"/>
              </w:rPr>
              <w:t>National Statistics Institute (INE)</w:t>
            </w:r>
          </w:p>
        </w:tc>
      </w:tr>
    </w:tbl>
    <w:p w:rsidR="00250054" w:rsidRPr="00BD5264" w:rsidRDefault="00250054" w:rsidP="0080568D">
      <w:pPr>
        <w:rPr>
          <w:szCs w:val="22"/>
          <w:lang w:val="en-GB"/>
        </w:rPr>
      </w:pPr>
    </w:p>
    <w:p w:rsidR="0000355E" w:rsidRPr="00BD5264" w:rsidRDefault="0000355E" w:rsidP="0080568D">
      <w:pPr>
        <w:rPr>
          <w:szCs w:val="22"/>
          <w:lang w:val="en-GB"/>
        </w:rPr>
      </w:pPr>
      <w:r w:rsidRPr="00BD5264">
        <w:rPr>
          <w:szCs w:val="22"/>
          <w:lang w:val="en-GB"/>
        </w:rPr>
        <w:t>The emancipation rate of the population of Barcelona between 18 and 24 years of age has been lowering in the last two decades, going from 12.4% in 1985 to 7.7% in 2000</w:t>
      </w:r>
      <w:r w:rsidRPr="00BD5264">
        <w:rPr>
          <w:szCs w:val="22"/>
          <w:vertAlign w:val="superscript"/>
          <w:lang w:val="en-GB"/>
        </w:rPr>
        <w:footnoteReference w:id="6"/>
      </w:r>
      <w:r w:rsidRPr="00BD5264">
        <w:rPr>
          <w:szCs w:val="22"/>
          <w:lang w:val="en-GB"/>
        </w:rPr>
        <w:t>. The main cause of this delay in the age of emancipation is possibly the extension of schooling and the delay in joining the labour market. In the group from 25 to 34 years of age, the emancipation rate has also dropped from 74.1% in 1985 to 51% in 2000. In this case, the reduction of the emancipation rate is not related with joining the labour market or the difficulty for finding job (In 2000, 92% was active with only 8.7% unemployed). Probably others aspects related to the precariousness of employment and the growing difficulty to have access to housing are the most probable causes.</w:t>
      </w:r>
    </w:p>
    <w:p w:rsidR="00250054" w:rsidRPr="00BD5264" w:rsidRDefault="00250054" w:rsidP="0080568D">
      <w:pPr>
        <w:rPr>
          <w:szCs w:val="22"/>
          <w:lang w:val="en-GB"/>
        </w:rPr>
      </w:pPr>
    </w:p>
    <w:p w:rsidR="0000355E" w:rsidRPr="00BD5264" w:rsidRDefault="0000355E" w:rsidP="0080568D">
      <w:pPr>
        <w:rPr>
          <w:szCs w:val="22"/>
          <w:lang w:val="en-GB"/>
        </w:rPr>
      </w:pPr>
      <w:r w:rsidRPr="00BD5264">
        <w:rPr>
          <w:szCs w:val="22"/>
          <w:lang w:val="en-GB"/>
        </w:rPr>
        <w:t>The third transformation refers to increases in life expectancy and aging population. Higher life expectancy, added to drain of young people from the city and the low fertility, have changed age structure in Barcelona.</w:t>
      </w:r>
      <w:r w:rsidR="0080568D" w:rsidRPr="00BD5264">
        <w:rPr>
          <w:szCs w:val="22"/>
          <w:lang w:val="en-GB"/>
        </w:rPr>
        <w:t xml:space="preserve"> </w:t>
      </w:r>
      <w:r w:rsidRPr="00BD5264">
        <w:rPr>
          <w:szCs w:val="22"/>
          <w:lang w:val="en-GB"/>
        </w:rPr>
        <w:t>In 1981 the proportion of population over age 65 was 13.65% but in 2001 had almost doubled to 21.66%. By 2010 population over 65 years old had reduced slightly to 20.57%, for immigration has rejuvenated the population. In 2010 the city had 170.6 inhabitants over 65 years for every 100 children. During the last decades, life expectancy and longevity of population increased very quickly. In 1986 Barcelona city had a life expectancy of 76.64 years and it has risen to 82.1 years in 2008.</w:t>
      </w:r>
    </w:p>
    <w:p w:rsidR="0000355E" w:rsidRPr="00BD5264" w:rsidRDefault="00342187" w:rsidP="0080568D">
      <w:pPr>
        <w:rPr>
          <w:szCs w:val="22"/>
          <w:lang w:val="en-GB"/>
        </w:rPr>
      </w:pPr>
      <w:r w:rsidRPr="00BD5264">
        <w:rPr>
          <w:szCs w:val="22"/>
          <w:lang w:val="en-GB"/>
        </w:rPr>
        <w:br w:type="page"/>
      </w:r>
    </w:p>
    <w:p w:rsidR="00342187" w:rsidRPr="00BD5264" w:rsidRDefault="00342187" w:rsidP="00342187">
      <w:pPr>
        <w:jc w:val="center"/>
        <w:rPr>
          <w:szCs w:val="22"/>
          <w:lang w:val="en-GB"/>
        </w:rPr>
      </w:pPr>
      <w:r w:rsidRPr="00BD5264">
        <w:rPr>
          <w:bCs/>
          <w:szCs w:val="22"/>
          <w:u w:val="single"/>
          <w:lang w:val="en-GB" w:eastAsia="es-ES"/>
        </w:rPr>
        <w:t>Table 12 - Evolution of population structure at Barcelona City (1990-2009)</w:t>
      </w:r>
    </w:p>
    <w:p w:rsidR="00342187" w:rsidRPr="00BD5264" w:rsidRDefault="00342187" w:rsidP="0080568D">
      <w:pPr>
        <w:rPr>
          <w:szCs w:val="22"/>
          <w:lang w:val="en-GB"/>
        </w:rPr>
      </w:pPr>
    </w:p>
    <w:tbl>
      <w:tblPr>
        <w:tblW w:w="5827" w:type="dxa"/>
        <w:jc w:val="center"/>
        <w:tblInd w:w="55" w:type="dxa"/>
        <w:tblCellMar>
          <w:left w:w="70" w:type="dxa"/>
          <w:right w:w="70" w:type="dxa"/>
        </w:tblCellMar>
        <w:tblLook w:val="00A0"/>
      </w:tblPr>
      <w:tblGrid>
        <w:gridCol w:w="2000"/>
        <w:gridCol w:w="1276"/>
        <w:gridCol w:w="1275"/>
        <w:gridCol w:w="1276"/>
      </w:tblGrid>
      <w:tr w:rsidR="0000355E" w:rsidRPr="00BD5264">
        <w:trPr>
          <w:trHeight w:val="300"/>
          <w:jc w:val="center"/>
        </w:trPr>
        <w:tc>
          <w:tcPr>
            <w:tcW w:w="2000" w:type="dxa"/>
            <w:tcBorders>
              <w:bottom w:val="single" w:sz="4" w:space="0" w:color="auto"/>
            </w:tcBorders>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1276" w:type="dxa"/>
            <w:tcBorders>
              <w:top w:val="single" w:sz="4" w:space="0" w:color="auto"/>
              <w:bottom w:val="single" w:sz="4" w:space="0" w:color="auto"/>
            </w:tcBorders>
            <w:shd w:val="clear" w:color="000000" w:fill="D9D9D9"/>
            <w:vAlign w:val="bottom"/>
          </w:tcPr>
          <w:p w:rsidR="0000355E" w:rsidRPr="00BD5264" w:rsidRDefault="0000355E" w:rsidP="0080568D">
            <w:pPr>
              <w:jc w:val="center"/>
              <w:rPr>
                <w:b/>
                <w:sz w:val="16"/>
                <w:szCs w:val="16"/>
                <w:lang w:val="en-GB" w:eastAsia="es-ES"/>
              </w:rPr>
            </w:pPr>
            <w:r w:rsidRPr="00BD5264">
              <w:rPr>
                <w:b/>
                <w:sz w:val="16"/>
                <w:szCs w:val="16"/>
                <w:lang w:val="en-GB" w:eastAsia="es-ES"/>
              </w:rPr>
              <w:t>1990</w:t>
            </w:r>
          </w:p>
        </w:tc>
        <w:tc>
          <w:tcPr>
            <w:tcW w:w="1275" w:type="dxa"/>
            <w:tcBorders>
              <w:top w:val="single" w:sz="4" w:space="0" w:color="auto"/>
              <w:bottom w:val="single" w:sz="4" w:space="0" w:color="auto"/>
            </w:tcBorders>
            <w:shd w:val="clear" w:color="000000" w:fill="D9D9D9"/>
            <w:vAlign w:val="bottom"/>
          </w:tcPr>
          <w:p w:rsidR="0000355E" w:rsidRPr="00BD5264" w:rsidRDefault="0000355E" w:rsidP="0080568D">
            <w:pPr>
              <w:jc w:val="center"/>
              <w:rPr>
                <w:b/>
                <w:sz w:val="16"/>
                <w:szCs w:val="16"/>
                <w:lang w:val="en-GB" w:eastAsia="es-ES"/>
              </w:rPr>
            </w:pPr>
            <w:r w:rsidRPr="00BD5264">
              <w:rPr>
                <w:b/>
                <w:sz w:val="16"/>
                <w:szCs w:val="16"/>
                <w:lang w:val="en-GB" w:eastAsia="es-ES"/>
              </w:rPr>
              <w:t>2000</w:t>
            </w:r>
          </w:p>
        </w:tc>
        <w:tc>
          <w:tcPr>
            <w:tcW w:w="1276" w:type="dxa"/>
            <w:tcBorders>
              <w:top w:val="single" w:sz="4" w:space="0" w:color="auto"/>
              <w:bottom w:val="single" w:sz="4" w:space="0" w:color="auto"/>
            </w:tcBorders>
            <w:shd w:val="clear" w:color="000000" w:fill="D9D9D9"/>
            <w:vAlign w:val="bottom"/>
          </w:tcPr>
          <w:p w:rsidR="0000355E" w:rsidRPr="00BD5264" w:rsidRDefault="0000355E" w:rsidP="0080568D">
            <w:pPr>
              <w:jc w:val="center"/>
              <w:rPr>
                <w:b/>
                <w:sz w:val="16"/>
                <w:szCs w:val="16"/>
                <w:lang w:val="en-GB" w:eastAsia="es-ES"/>
              </w:rPr>
            </w:pPr>
            <w:r w:rsidRPr="00BD5264">
              <w:rPr>
                <w:b/>
                <w:sz w:val="16"/>
                <w:szCs w:val="16"/>
                <w:lang w:val="en-GB" w:eastAsia="es-ES"/>
              </w:rPr>
              <w:t>2009</w:t>
            </w:r>
          </w:p>
        </w:tc>
      </w:tr>
      <w:tr w:rsidR="0000355E" w:rsidRPr="00BD5264">
        <w:trPr>
          <w:trHeight w:val="300"/>
          <w:jc w:val="center"/>
        </w:trPr>
        <w:tc>
          <w:tcPr>
            <w:tcW w:w="2000" w:type="dxa"/>
            <w:tcBorders>
              <w:top w:val="single" w:sz="4" w:space="0" w:color="auto"/>
            </w:tcBorders>
            <w:shd w:val="clear" w:color="000000" w:fill="D9D9D9"/>
          </w:tcPr>
          <w:p w:rsidR="0000355E" w:rsidRPr="00BD5264" w:rsidRDefault="0000355E" w:rsidP="0080568D">
            <w:pPr>
              <w:jc w:val="left"/>
              <w:rPr>
                <w:sz w:val="16"/>
                <w:szCs w:val="16"/>
                <w:lang w:val="en-GB" w:eastAsia="es-ES"/>
              </w:rPr>
            </w:pPr>
            <w:r w:rsidRPr="00BD5264">
              <w:rPr>
                <w:sz w:val="16"/>
                <w:szCs w:val="16"/>
                <w:lang w:val="en-GB" w:eastAsia="es-ES"/>
              </w:rPr>
              <w:t xml:space="preserve">Population structure: </w:t>
            </w:r>
          </w:p>
        </w:tc>
        <w:tc>
          <w:tcPr>
            <w:tcW w:w="1276" w:type="dxa"/>
            <w:tcBorders>
              <w:top w:val="single" w:sz="4" w:space="0" w:color="auto"/>
            </w:tcBorders>
            <w:vAlign w:val="center"/>
          </w:tcPr>
          <w:p w:rsidR="0000355E" w:rsidRPr="00BD5264" w:rsidRDefault="0000355E" w:rsidP="0080568D">
            <w:pPr>
              <w:jc w:val="center"/>
              <w:rPr>
                <w:sz w:val="16"/>
                <w:szCs w:val="16"/>
                <w:lang w:val="en-GB" w:eastAsia="es-ES"/>
              </w:rPr>
            </w:pPr>
          </w:p>
        </w:tc>
        <w:tc>
          <w:tcPr>
            <w:tcW w:w="1275" w:type="dxa"/>
            <w:tcBorders>
              <w:top w:val="single" w:sz="4" w:space="0" w:color="auto"/>
            </w:tcBorders>
            <w:vAlign w:val="center"/>
          </w:tcPr>
          <w:p w:rsidR="0000355E" w:rsidRPr="00BD5264" w:rsidRDefault="0000355E" w:rsidP="0080568D">
            <w:pPr>
              <w:jc w:val="center"/>
              <w:rPr>
                <w:sz w:val="16"/>
                <w:szCs w:val="16"/>
                <w:lang w:val="en-GB" w:eastAsia="es-ES"/>
              </w:rPr>
            </w:pPr>
          </w:p>
        </w:tc>
        <w:tc>
          <w:tcPr>
            <w:tcW w:w="1276" w:type="dxa"/>
            <w:tcBorders>
              <w:top w:val="single" w:sz="4" w:space="0" w:color="auto"/>
            </w:tcBorders>
            <w:vAlign w:val="center"/>
          </w:tcPr>
          <w:p w:rsidR="0000355E" w:rsidRPr="00BD5264" w:rsidRDefault="0000355E" w:rsidP="0080568D">
            <w:pPr>
              <w:jc w:val="center"/>
              <w:rPr>
                <w:sz w:val="16"/>
                <w:szCs w:val="16"/>
                <w:lang w:val="en-GB" w:eastAsia="es-ES"/>
              </w:rPr>
            </w:pPr>
          </w:p>
        </w:tc>
      </w:tr>
      <w:tr w:rsidR="0000355E" w:rsidRPr="00BD5264">
        <w:trPr>
          <w:trHeight w:val="300"/>
          <w:jc w:val="center"/>
        </w:trPr>
        <w:tc>
          <w:tcPr>
            <w:tcW w:w="2000" w:type="dxa"/>
            <w:shd w:val="clear" w:color="000000" w:fill="D9D9D9"/>
          </w:tcPr>
          <w:p w:rsidR="0000355E" w:rsidRPr="00BD5264" w:rsidRDefault="0000355E" w:rsidP="0080568D">
            <w:pPr>
              <w:jc w:val="right"/>
              <w:rPr>
                <w:sz w:val="16"/>
                <w:szCs w:val="16"/>
                <w:lang w:val="en-GB" w:eastAsia="es-ES"/>
              </w:rPr>
            </w:pPr>
            <w:r w:rsidRPr="00BD5264">
              <w:rPr>
                <w:sz w:val="16"/>
                <w:szCs w:val="16"/>
                <w:lang w:val="en-GB" w:eastAsia="es-ES"/>
              </w:rPr>
              <w:t xml:space="preserve"> &lt; 16 years </w:t>
            </w:r>
          </w:p>
        </w:tc>
        <w:tc>
          <w:tcPr>
            <w:tcW w:w="1276"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16.10</w:t>
            </w:r>
          </w:p>
        </w:tc>
        <w:tc>
          <w:tcPr>
            <w:tcW w:w="1275"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12.42</w:t>
            </w:r>
          </w:p>
        </w:tc>
        <w:tc>
          <w:tcPr>
            <w:tcW w:w="1276"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13.38</w:t>
            </w:r>
          </w:p>
        </w:tc>
      </w:tr>
      <w:tr w:rsidR="0000355E" w:rsidRPr="00BD5264">
        <w:trPr>
          <w:trHeight w:val="300"/>
          <w:jc w:val="center"/>
        </w:trPr>
        <w:tc>
          <w:tcPr>
            <w:tcW w:w="2000" w:type="dxa"/>
            <w:shd w:val="clear" w:color="000000" w:fill="D9D9D9"/>
          </w:tcPr>
          <w:p w:rsidR="0000355E" w:rsidRPr="00BD5264" w:rsidRDefault="0000355E" w:rsidP="0080568D">
            <w:pPr>
              <w:jc w:val="right"/>
              <w:rPr>
                <w:sz w:val="16"/>
                <w:szCs w:val="16"/>
                <w:lang w:val="en-GB" w:eastAsia="es-ES"/>
              </w:rPr>
            </w:pPr>
            <w:r w:rsidRPr="00BD5264">
              <w:rPr>
                <w:sz w:val="16"/>
                <w:szCs w:val="16"/>
                <w:lang w:val="en-GB" w:eastAsia="es-ES"/>
              </w:rPr>
              <w:t xml:space="preserve">16 – 64 years </w:t>
            </w:r>
          </w:p>
        </w:tc>
        <w:tc>
          <w:tcPr>
            <w:tcW w:w="1276"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66.53</w:t>
            </w:r>
          </w:p>
        </w:tc>
        <w:tc>
          <w:tcPr>
            <w:tcW w:w="1275"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65.61</w:t>
            </w:r>
          </w:p>
        </w:tc>
        <w:tc>
          <w:tcPr>
            <w:tcW w:w="1276"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66.32</w:t>
            </w:r>
          </w:p>
        </w:tc>
      </w:tr>
      <w:tr w:rsidR="0000355E" w:rsidRPr="00BD5264">
        <w:trPr>
          <w:trHeight w:val="300"/>
          <w:jc w:val="center"/>
        </w:trPr>
        <w:tc>
          <w:tcPr>
            <w:tcW w:w="2000" w:type="dxa"/>
            <w:vMerge w:val="restart"/>
            <w:shd w:val="clear" w:color="000000" w:fill="D9D9D9"/>
          </w:tcPr>
          <w:p w:rsidR="0000355E" w:rsidRPr="00BD5264" w:rsidRDefault="0000355E" w:rsidP="0080568D">
            <w:pPr>
              <w:jc w:val="right"/>
              <w:rPr>
                <w:sz w:val="16"/>
                <w:szCs w:val="16"/>
                <w:lang w:val="en-GB" w:eastAsia="es-ES"/>
              </w:rPr>
            </w:pPr>
            <w:r w:rsidRPr="00BD5264">
              <w:rPr>
                <w:sz w:val="16"/>
                <w:szCs w:val="16"/>
                <w:lang w:val="en-GB" w:eastAsia="es-ES"/>
              </w:rPr>
              <w:t xml:space="preserve">&gt; 65 years </w:t>
            </w:r>
          </w:p>
        </w:tc>
        <w:tc>
          <w:tcPr>
            <w:tcW w:w="1276"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17.89</w:t>
            </w:r>
          </w:p>
        </w:tc>
        <w:tc>
          <w:tcPr>
            <w:tcW w:w="1275"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17.4</w:t>
            </w:r>
          </w:p>
        </w:tc>
        <w:tc>
          <w:tcPr>
            <w:tcW w:w="1276"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20.30</w:t>
            </w:r>
          </w:p>
        </w:tc>
      </w:tr>
      <w:tr w:rsidR="0000355E" w:rsidRPr="00BD5264">
        <w:trPr>
          <w:trHeight w:val="77"/>
          <w:jc w:val="center"/>
        </w:trPr>
        <w:tc>
          <w:tcPr>
            <w:tcW w:w="2000" w:type="dxa"/>
            <w:vMerge/>
            <w:vAlign w:val="center"/>
          </w:tcPr>
          <w:p w:rsidR="0000355E" w:rsidRPr="00BD5264" w:rsidRDefault="0000355E" w:rsidP="0080568D">
            <w:pPr>
              <w:jc w:val="left"/>
              <w:rPr>
                <w:sz w:val="16"/>
                <w:szCs w:val="16"/>
                <w:lang w:val="en-GB" w:eastAsia="es-ES"/>
              </w:rPr>
            </w:pPr>
          </w:p>
        </w:tc>
        <w:tc>
          <w:tcPr>
            <w:tcW w:w="1276" w:type="dxa"/>
            <w:vAlign w:val="center"/>
          </w:tcPr>
          <w:p w:rsidR="0000355E" w:rsidRPr="00BD5264" w:rsidRDefault="0000355E" w:rsidP="0080568D">
            <w:pPr>
              <w:jc w:val="left"/>
              <w:rPr>
                <w:sz w:val="16"/>
                <w:szCs w:val="16"/>
                <w:lang w:val="en-GB" w:eastAsia="es-ES"/>
              </w:rPr>
            </w:pPr>
          </w:p>
        </w:tc>
        <w:tc>
          <w:tcPr>
            <w:tcW w:w="1275" w:type="dxa"/>
            <w:vAlign w:val="center"/>
          </w:tcPr>
          <w:p w:rsidR="0000355E" w:rsidRPr="00BD5264" w:rsidRDefault="0000355E" w:rsidP="0080568D">
            <w:pPr>
              <w:jc w:val="center"/>
              <w:rPr>
                <w:sz w:val="16"/>
                <w:szCs w:val="16"/>
                <w:lang w:val="en-GB" w:eastAsia="es-ES"/>
              </w:rPr>
            </w:pPr>
          </w:p>
        </w:tc>
        <w:tc>
          <w:tcPr>
            <w:tcW w:w="1276" w:type="dxa"/>
            <w:vAlign w:val="center"/>
          </w:tcPr>
          <w:p w:rsidR="0000355E" w:rsidRPr="00BD5264" w:rsidRDefault="0000355E" w:rsidP="0080568D">
            <w:pPr>
              <w:jc w:val="left"/>
              <w:rPr>
                <w:sz w:val="16"/>
                <w:szCs w:val="16"/>
                <w:lang w:val="en-GB" w:eastAsia="es-ES"/>
              </w:rPr>
            </w:pPr>
          </w:p>
        </w:tc>
      </w:tr>
      <w:tr w:rsidR="0000355E" w:rsidRPr="00BD5264">
        <w:trPr>
          <w:trHeight w:val="484"/>
          <w:jc w:val="center"/>
        </w:trPr>
        <w:tc>
          <w:tcPr>
            <w:tcW w:w="2000" w:type="dxa"/>
            <w:shd w:val="clear" w:color="000000" w:fill="D9D9D9"/>
            <w:vAlign w:val="center"/>
          </w:tcPr>
          <w:p w:rsidR="0000355E" w:rsidRPr="00BD5264" w:rsidRDefault="0000355E" w:rsidP="0080568D">
            <w:pPr>
              <w:jc w:val="center"/>
              <w:rPr>
                <w:sz w:val="16"/>
                <w:szCs w:val="16"/>
                <w:lang w:val="en-GB" w:eastAsia="es-ES"/>
              </w:rPr>
            </w:pPr>
            <w:r w:rsidRPr="00BD5264">
              <w:rPr>
                <w:sz w:val="16"/>
                <w:szCs w:val="16"/>
                <w:lang w:val="en-GB" w:eastAsia="es-ES"/>
              </w:rPr>
              <w:t>Aging index</w:t>
            </w:r>
          </w:p>
        </w:tc>
        <w:tc>
          <w:tcPr>
            <w:tcW w:w="1276"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119</w:t>
            </w:r>
          </w:p>
        </w:tc>
        <w:tc>
          <w:tcPr>
            <w:tcW w:w="1275"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190</w:t>
            </w:r>
          </w:p>
        </w:tc>
        <w:tc>
          <w:tcPr>
            <w:tcW w:w="1276"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161</w:t>
            </w:r>
          </w:p>
        </w:tc>
      </w:tr>
      <w:tr w:rsidR="0000355E" w:rsidRPr="00BD5264">
        <w:trPr>
          <w:trHeight w:val="466"/>
          <w:jc w:val="center"/>
        </w:trPr>
        <w:tc>
          <w:tcPr>
            <w:tcW w:w="2000" w:type="dxa"/>
            <w:tcBorders>
              <w:bottom w:val="single" w:sz="4" w:space="0" w:color="auto"/>
            </w:tcBorders>
            <w:shd w:val="clear" w:color="000000" w:fill="D9D9D9"/>
            <w:vAlign w:val="center"/>
          </w:tcPr>
          <w:p w:rsidR="0000355E" w:rsidRPr="00BD5264" w:rsidRDefault="0000355E" w:rsidP="0080568D">
            <w:pPr>
              <w:jc w:val="center"/>
              <w:rPr>
                <w:sz w:val="16"/>
                <w:szCs w:val="16"/>
                <w:lang w:val="en-GB" w:eastAsia="es-ES"/>
              </w:rPr>
            </w:pPr>
            <w:r w:rsidRPr="00BD5264">
              <w:rPr>
                <w:sz w:val="16"/>
                <w:szCs w:val="16"/>
                <w:lang w:val="en-GB" w:eastAsia="es-ES"/>
              </w:rPr>
              <w:t>Dependency global index</w:t>
            </w:r>
            <w:r w:rsidRPr="00BD5264">
              <w:rPr>
                <w:sz w:val="16"/>
                <w:szCs w:val="16"/>
                <w:vertAlign w:val="superscript"/>
                <w:lang w:val="en-GB" w:eastAsia="es-ES"/>
              </w:rPr>
              <w:footnoteReference w:id="7"/>
            </w:r>
            <w:r w:rsidRPr="00BD5264">
              <w:rPr>
                <w:sz w:val="16"/>
                <w:szCs w:val="16"/>
                <w:lang w:val="en-GB" w:eastAsia="es-ES"/>
              </w:rPr>
              <w:t xml:space="preserve"> (senile and youth)</w:t>
            </w:r>
          </w:p>
        </w:tc>
        <w:tc>
          <w:tcPr>
            <w:tcW w:w="1276"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47</w:t>
            </w:r>
          </w:p>
        </w:tc>
        <w:tc>
          <w:tcPr>
            <w:tcW w:w="1275"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50</w:t>
            </w:r>
          </w:p>
        </w:tc>
        <w:tc>
          <w:tcPr>
            <w:tcW w:w="1276"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49</w:t>
            </w:r>
          </w:p>
        </w:tc>
      </w:tr>
      <w:tr w:rsidR="0000355E" w:rsidRPr="00BD5264">
        <w:trPr>
          <w:trHeight w:val="300"/>
          <w:jc w:val="center"/>
        </w:trPr>
        <w:tc>
          <w:tcPr>
            <w:tcW w:w="5827" w:type="dxa"/>
            <w:gridSpan w:val="4"/>
            <w:tcBorders>
              <w:top w:val="single" w:sz="4" w:space="0" w:color="auto"/>
            </w:tcBorders>
          </w:tcPr>
          <w:p w:rsidR="0000355E" w:rsidRPr="00BD5264" w:rsidRDefault="0000355E" w:rsidP="0080568D">
            <w:pPr>
              <w:jc w:val="left"/>
              <w:rPr>
                <w:bCs/>
                <w:sz w:val="20"/>
                <w:szCs w:val="20"/>
                <w:lang w:val="en-GB" w:eastAsia="es-ES"/>
              </w:rPr>
            </w:pPr>
            <w:r w:rsidRPr="00BD5264">
              <w:rPr>
                <w:bCs/>
                <w:sz w:val="20"/>
                <w:szCs w:val="20"/>
                <w:lang w:val="en-GB" w:eastAsia="es-ES"/>
              </w:rPr>
              <w:t xml:space="preserve">Source: Statistics Department, Barcelona City Council. </w:t>
            </w:r>
          </w:p>
        </w:tc>
      </w:tr>
    </w:tbl>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The modernisation of the city and the demographic changes associated to it (aging, new family forms and declining birth rates) has had a significant impact on household structure. Trends show a reduction of couples with children and extended families and an increase of single person households. Data available are for the last census 2001, so they don’t reflect the detail of latest changes.</w:t>
      </w:r>
    </w:p>
    <w:p w:rsidR="0000355E" w:rsidRPr="00BD5264" w:rsidRDefault="0000355E" w:rsidP="00342187">
      <w:pPr>
        <w:jc w:val="left"/>
        <w:rPr>
          <w:szCs w:val="22"/>
          <w:lang w:val="en-GB"/>
        </w:rPr>
      </w:pPr>
    </w:p>
    <w:p w:rsidR="00342187" w:rsidRPr="00BD5264" w:rsidRDefault="00342187" w:rsidP="00342187">
      <w:pPr>
        <w:jc w:val="center"/>
        <w:rPr>
          <w:szCs w:val="22"/>
          <w:lang w:val="en-GB"/>
        </w:rPr>
      </w:pPr>
      <w:r w:rsidRPr="00BD5264">
        <w:rPr>
          <w:bCs/>
          <w:szCs w:val="22"/>
          <w:u w:val="single"/>
          <w:lang w:val="en-GB" w:eastAsia="es-ES"/>
        </w:rPr>
        <w:t>Table 13 - Type of households, population distribution and growth rate of households by territorial levels (1991 – 2001)</w:t>
      </w:r>
    </w:p>
    <w:p w:rsidR="00342187" w:rsidRPr="00BD5264" w:rsidRDefault="00342187" w:rsidP="00342187">
      <w:pPr>
        <w:jc w:val="left"/>
        <w:rPr>
          <w:szCs w:val="22"/>
          <w:lang w:val="en-GB"/>
        </w:rPr>
      </w:pPr>
    </w:p>
    <w:tbl>
      <w:tblPr>
        <w:tblW w:w="4726" w:type="pct"/>
        <w:tblLayout w:type="fixed"/>
        <w:tblCellMar>
          <w:left w:w="70" w:type="dxa"/>
          <w:right w:w="70" w:type="dxa"/>
        </w:tblCellMar>
        <w:tblLook w:val="00A0"/>
      </w:tblPr>
      <w:tblGrid>
        <w:gridCol w:w="1845"/>
        <w:gridCol w:w="785"/>
        <w:gridCol w:w="848"/>
        <w:gridCol w:w="566"/>
        <w:gridCol w:w="850"/>
        <w:gridCol w:w="851"/>
        <w:gridCol w:w="564"/>
        <w:gridCol w:w="850"/>
        <w:gridCol w:w="850"/>
        <w:gridCol w:w="696"/>
      </w:tblGrid>
      <w:tr w:rsidR="0000355E" w:rsidRPr="00BD5264">
        <w:trPr>
          <w:trHeight w:val="300"/>
        </w:trPr>
        <w:tc>
          <w:tcPr>
            <w:tcW w:w="1060" w:type="pct"/>
            <w:tcBorders>
              <w:top w:val="nil"/>
              <w:left w:val="nil"/>
            </w:tcBorders>
            <w:vAlign w:val="center"/>
          </w:tcPr>
          <w:p w:rsidR="0000355E" w:rsidRPr="00BD5264" w:rsidRDefault="0000355E" w:rsidP="0080568D">
            <w:pPr>
              <w:jc w:val="center"/>
              <w:rPr>
                <w:b/>
                <w:bCs/>
                <w:sz w:val="16"/>
                <w:szCs w:val="16"/>
                <w:lang w:val="en-US" w:eastAsia="es-ES"/>
              </w:rPr>
            </w:pPr>
          </w:p>
        </w:tc>
        <w:tc>
          <w:tcPr>
            <w:tcW w:w="1263" w:type="pct"/>
            <w:gridSpan w:val="3"/>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1991</w:t>
            </w:r>
          </w:p>
        </w:tc>
        <w:tc>
          <w:tcPr>
            <w:tcW w:w="1301" w:type="pct"/>
            <w:gridSpan w:val="3"/>
            <w:tcBorders>
              <w:top w:val="single" w:sz="4" w:space="0" w:color="auto"/>
              <w:bottom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2001</w:t>
            </w:r>
          </w:p>
        </w:tc>
        <w:tc>
          <w:tcPr>
            <w:tcW w:w="1376" w:type="pct"/>
            <w:gridSpan w:val="3"/>
            <w:tcBorders>
              <w:top w:val="single" w:sz="4" w:space="0" w:color="auto"/>
              <w:bottom w:val="single" w:sz="4" w:space="0" w:color="auto"/>
            </w:tcBorders>
            <w:shd w:val="clear" w:color="000000" w:fill="D8D8D8"/>
            <w:noWrap/>
            <w:vAlign w:val="center"/>
          </w:tcPr>
          <w:p w:rsidR="0000355E" w:rsidRPr="00BD5264" w:rsidRDefault="0000355E" w:rsidP="0080568D">
            <w:pPr>
              <w:jc w:val="center"/>
              <w:rPr>
                <w:b/>
                <w:sz w:val="16"/>
                <w:szCs w:val="16"/>
                <w:lang w:val="en-GB" w:eastAsia="es-ES"/>
              </w:rPr>
            </w:pPr>
            <w:r w:rsidRPr="00BD5264">
              <w:rPr>
                <w:b/>
                <w:sz w:val="16"/>
                <w:szCs w:val="16"/>
                <w:lang w:val="en-GB" w:eastAsia="es-ES"/>
              </w:rPr>
              <w:t>Annual growth rate % 1991-2001</w:t>
            </w:r>
          </w:p>
        </w:tc>
      </w:tr>
      <w:tr w:rsidR="0000355E" w:rsidRPr="00BD5264">
        <w:trPr>
          <w:trHeight w:val="630"/>
        </w:trPr>
        <w:tc>
          <w:tcPr>
            <w:tcW w:w="1060" w:type="pct"/>
            <w:tcBorders>
              <w:left w:val="nil"/>
              <w:bottom w:val="single" w:sz="4" w:space="0" w:color="auto"/>
            </w:tcBorders>
            <w:vAlign w:val="center"/>
          </w:tcPr>
          <w:p w:rsidR="0000355E" w:rsidRPr="00BD5264" w:rsidRDefault="0000355E" w:rsidP="0080568D">
            <w:pPr>
              <w:jc w:val="center"/>
              <w:rPr>
                <w:b/>
                <w:bCs/>
                <w:sz w:val="16"/>
                <w:szCs w:val="16"/>
                <w:lang w:val="en-GB" w:eastAsia="es-ES"/>
              </w:rPr>
            </w:pPr>
          </w:p>
        </w:tc>
        <w:tc>
          <w:tcPr>
            <w:tcW w:w="451" w:type="pct"/>
            <w:tcBorders>
              <w:bottom w:val="single" w:sz="4" w:space="0" w:color="auto"/>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Catalonia (NUTS2)</w:t>
            </w:r>
          </w:p>
        </w:tc>
        <w:tc>
          <w:tcPr>
            <w:tcW w:w="487" w:type="pct"/>
            <w:tcBorders>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BCN Prov (NUTS3)</w:t>
            </w:r>
          </w:p>
        </w:tc>
        <w:tc>
          <w:tcPr>
            <w:tcW w:w="325" w:type="pct"/>
            <w:tcBorders>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BCN City</w:t>
            </w:r>
          </w:p>
        </w:tc>
        <w:tc>
          <w:tcPr>
            <w:tcW w:w="488"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Catalonia (NUTS2)</w:t>
            </w:r>
          </w:p>
        </w:tc>
        <w:tc>
          <w:tcPr>
            <w:tcW w:w="489"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BCN Prov (NUTS3)</w:t>
            </w:r>
          </w:p>
        </w:tc>
        <w:tc>
          <w:tcPr>
            <w:tcW w:w="324"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BCN City</w:t>
            </w:r>
          </w:p>
        </w:tc>
        <w:tc>
          <w:tcPr>
            <w:tcW w:w="488"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Catalonia (NUTS2)</w:t>
            </w:r>
          </w:p>
        </w:tc>
        <w:tc>
          <w:tcPr>
            <w:tcW w:w="488"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BCN Prov (NUTS3)</w:t>
            </w:r>
          </w:p>
        </w:tc>
        <w:tc>
          <w:tcPr>
            <w:tcW w:w="400" w:type="pct"/>
            <w:tcBorders>
              <w:top w:val="single" w:sz="4" w:space="0" w:color="auto"/>
              <w:bottom w:val="single" w:sz="4" w:space="0" w:color="auto"/>
            </w:tcBorders>
            <w:shd w:val="clear" w:color="000000" w:fill="D8D8D8"/>
            <w:vAlign w:val="center"/>
          </w:tcPr>
          <w:p w:rsidR="0000355E" w:rsidRPr="00BD5264" w:rsidRDefault="0000355E" w:rsidP="0080568D">
            <w:pPr>
              <w:jc w:val="center"/>
              <w:rPr>
                <w:b/>
                <w:sz w:val="16"/>
                <w:szCs w:val="16"/>
                <w:lang w:val="en-GB" w:eastAsia="es-ES"/>
              </w:rPr>
            </w:pPr>
            <w:r w:rsidRPr="00BD5264">
              <w:rPr>
                <w:b/>
                <w:sz w:val="16"/>
                <w:szCs w:val="16"/>
                <w:lang w:val="en-GB" w:eastAsia="es-ES"/>
              </w:rPr>
              <w:t>BCN City</w:t>
            </w:r>
          </w:p>
        </w:tc>
      </w:tr>
      <w:tr w:rsidR="0000355E" w:rsidRPr="00BD5264">
        <w:trPr>
          <w:trHeight w:val="300"/>
        </w:trPr>
        <w:tc>
          <w:tcPr>
            <w:tcW w:w="1060" w:type="pct"/>
            <w:tcBorders>
              <w:top w:val="single" w:sz="4" w:space="0" w:color="auto"/>
              <w:bottom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Lone- parent household</w:t>
            </w:r>
          </w:p>
        </w:tc>
        <w:tc>
          <w:tcPr>
            <w:tcW w:w="451" w:type="pct"/>
            <w:tcBorders>
              <w:top w:val="single" w:sz="4" w:space="0" w:color="auto"/>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w:t>
            </w:r>
            <w:r w:rsidR="0094334D" w:rsidRPr="00BD5264">
              <w:rPr>
                <w:sz w:val="16"/>
                <w:szCs w:val="16"/>
                <w:lang w:val="en-GB" w:eastAsia="es-ES"/>
              </w:rPr>
              <w:t xml:space="preserve"> .</w:t>
            </w:r>
            <w:r w:rsidRPr="00BD5264">
              <w:rPr>
                <w:sz w:val="16"/>
                <w:szCs w:val="16"/>
                <w:lang w:val="en-GB" w:eastAsia="es-ES"/>
              </w:rPr>
              <w:t>59</w:t>
            </w:r>
          </w:p>
        </w:tc>
        <w:tc>
          <w:tcPr>
            <w:tcW w:w="487" w:type="pct"/>
            <w:tcBorders>
              <w:top w:val="single" w:sz="4" w:space="0" w:color="auto"/>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18</w:t>
            </w:r>
            <w:r w:rsidR="0094334D" w:rsidRPr="00BD5264">
              <w:rPr>
                <w:sz w:val="16"/>
                <w:szCs w:val="16"/>
                <w:lang w:val="en-GB" w:eastAsia="es-ES"/>
              </w:rPr>
              <w:t xml:space="preserve"> .</w:t>
            </w:r>
            <w:r w:rsidRPr="00BD5264">
              <w:rPr>
                <w:sz w:val="16"/>
                <w:szCs w:val="16"/>
                <w:lang w:val="en-GB" w:eastAsia="es-ES"/>
              </w:rPr>
              <w:t>1</w:t>
            </w:r>
          </w:p>
        </w:tc>
        <w:tc>
          <w:tcPr>
            <w:tcW w:w="325" w:type="pct"/>
            <w:tcBorders>
              <w:top w:val="single" w:sz="4" w:space="0" w:color="auto"/>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w:t>
            </w:r>
            <w:r w:rsidR="0094334D" w:rsidRPr="00BD5264">
              <w:rPr>
                <w:sz w:val="16"/>
                <w:szCs w:val="16"/>
                <w:lang w:val="en-GB" w:eastAsia="es-ES"/>
              </w:rPr>
              <w:t xml:space="preserve"> .</w:t>
            </w:r>
            <w:r w:rsidRPr="00BD5264">
              <w:rPr>
                <w:sz w:val="16"/>
                <w:szCs w:val="16"/>
                <w:lang w:val="en-GB" w:eastAsia="es-ES"/>
              </w:rPr>
              <w:t>53</w:t>
            </w:r>
          </w:p>
        </w:tc>
        <w:tc>
          <w:tcPr>
            <w:tcW w:w="488" w:type="pct"/>
            <w:tcBorders>
              <w:top w:val="single" w:sz="4" w:space="0" w:color="auto"/>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20</w:t>
            </w:r>
            <w:r w:rsidR="0094334D" w:rsidRPr="00BD5264">
              <w:rPr>
                <w:sz w:val="16"/>
                <w:szCs w:val="16"/>
                <w:lang w:val="en-GB" w:eastAsia="es-ES"/>
              </w:rPr>
              <w:t xml:space="preserve"> .</w:t>
            </w:r>
            <w:r w:rsidRPr="00BD5264">
              <w:rPr>
                <w:sz w:val="16"/>
                <w:szCs w:val="16"/>
                <w:lang w:val="en-GB" w:eastAsia="es-ES"/>
              </w:rPr>
              <w:t>93</w:t>
            </w:r>
          </w:p>
        </w:tc>
        <w:tc>
          <w:tcPr>
            <w:tcW w:w="489" w:type="pct"/>
            <w:tcBorders>
              <w:top w:val="single" w:sz="4" w:space="0" w:color="auto"/>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26</w:t>
            </w:r>
            <w:r w:rsidR="0094334D" w:rsidRPr="00BD5264">
              <w:rPr>
                <w:sz w:val="16"/>
                <w:szCs w:val="16"/>
                <w:lang w:val="en-GB" w:eastAsia="es-ES"/>
              </w:rPr>
              <w:t xml:space="preserve"> .</w:t>
            </w:r>
            <w:r w:rsidRPr="00BD5264">
              <w:rPr>
                <w:sz w:val="16"/>
                <w:szCs w:val="16"/>
                <w:lang w:val="en-GB" w:eastAsia="es-ES"/>
              </w:rPr>
              <w:t>15</w:t>
            </w:r>
          </w:p>
        </w:tc>
        <w:tc>
          <w:tcPr>
            <w:tcW w:w="324" w:type="pct"/>
            <w:tcBorders>
              <w:top w:val="single" w:sz="4" w:space="0" w:color="auto"/>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20</w:t>
            </w:r>
            <w:r w:rsidR="0094334D" w:rsidRPr="00BD5264">
              <w:rPr>
                <w:sz w:val="16"/>
                <w:szCs w:val="16"/>
                <w:lang w:val="en-GB" w:eastAsia="es-ES"/>
              </w:rPr>
              <w:t xml:space="preserve"> .</w:t>
            </w:r>
            <w:r w:rsidRPr="00BD5264">
              <w:rPr>
                <w:sz w:val="16"/>
                <w:szCs w:val="16"/>
                <w:lang w:val="en-GB" w:eastAsia="es-ES"/>
              </w:rPr>
              <w:t>32</w:t>
            </w:r>
          </w:p>
        </w:tc>
        <w:tc>
          <w:tcPr>
            <w:tcW w:w="488" w:type="pct"/>
            <w:tcBorders>
              <w:top w:val="single" w:sz="4" w:space="0" w:color="auto"/>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w:t>
            </w:r>
            <w:r w:rsidR="0094334D" w:rsidRPr="00BD5264">
              <w:rPr>
                <w:sz w:val="16"/>
                <w:szCs w:val="16"/>
                <w:lang w:val="en-GB" w:eastAsia="es-ES"/>
              </w:rPr>
              <w:t xml:space="preserve"> .</w:t>
            </w:r>
            <w:r w:rsidRPr="00BD5264">
              <w:rPr>
                <w:sz w:val="16"/>
                <w:szCs w:val="16"/>
                <w:lang w:val="en-GB" w:eastAsia="es-ES"/>
              </w:rPr>
              <w:t>31</w:t>
            </w:r>
          </w:p>
        </w:tc>
        <w:tc>
          <w:tcPr>
            <w:tcW w:w="488" w:type="pct"/>
            <w:tcBorders>
              <w:top w:val="single" w:sz="4" w:space="0" w:color="auto"/>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w:t>
            </w:r>
            <w:r w:rsidR="0094334D" w:rsidRPr="00BD5264">
              <w:rPr>
                <w:sz w:val="16"/>
                <w:szCs w:val="16"/>
                <w:lang w:val="en-GB" w:eastAsia="es-ES"/>
              </w:rPr>
              <w:t xml:space="preserve"> .</w:t>
            </w:r>
            <w:r w:rsidRPr="00BD5264">
              <w:rPr>
                <w:sz w:val="16"/>
                <w:szCs w:val="16"/>
                <w:lang w:val="en-GB" w:eastAsia="es-ES"/>
              </w:rPr>
              <w:t>06</w:t>
            </w:r>
          </w:p>
        </w:tc>
        <w:tc>
          <w:tcPr>
            <w:tcW w:w="400" w:type="pct"/>
            <w:tcBorders>
              <w:top w:val="single" w:sz="4" w:space="0" w:color="auto"/>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w:t>
            </w:r>
            <w:r w:rsidR="0094334D" w:rsidRPr="00BD5264">
              <w:rPr>
                <w:sz w:val="16"/>
                <w:szCs w:val="16"/>
                <w:lang w:val="en-GB" w:eastAsia="es-ES"/>
              </w:rPr>
              <w:t xml:space="preserve"> .</w:t>
            </w:r>
            <w:r w:rsidRPr="00BD5264">
              <w:rPr>
                <w:sz w:val="16"/>
                <w:szCs w:val="16"/>
                <w:lang w:val="en-GB" w:eastAsia="es-ES"/>
              </w:rPr>
              <w:t>89</w:t>
            </w:r>
          </w:p>
        </w:tc>
      </w:tr>
      <w:tr w:rsidR="0000355E" w:rsidRPr="00BD5264">
        <w:trPr>
          <w:trHeight w:val="300"/>
        </w:trPr>
        <w:tc>
          <w:tcPr>
            <w:tcW w:w="1060" w:type="pct"/>
            <w:tcBorders>
              <w:top w:val="nil"/>
              <w:bottom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Households with no family nucleus.</w:t>
            </w:r>
          </w:p>
        </w:tc>
        <w:tc>
          <w:tcPr>
            <w:tcW w:w="451"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63</w:t>
            </w:r>
          </w:p>
        </w:tc>
        <w:tc>
          <w:tcPr>
            <w:tcW w:w="487"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w:t>
            </w:r>
            <w:r w:rsidR="0094334D" w:rsidRPr="00BD5264">
              <w:rPr>
                <w:sz w:val="16"/>
                <w:szCs w:val="16"/>
                <w:lang w:val="en-GB" w:eastAsia="es-ES"/>
              </w:rPr>
              <w:t xml:space="preserve"> .</w:t>
            </w:r>
            <w:r w:rsidRPr="00BD5264">
              <w:rPr>
                <w:sz w:val="16"/>
                <w:szCs w:val="16"/>
                <w:lang w:val="en-GB" w:eastAsia="es-ES"/>
              </w:rPr>
              <w:t>23</w:t>
            </w:r>
          </w:p>
        </w:tc>
        <w:tc>
          <w:tcPr>
            <w:tcW w:w="325"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79</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w:t>
            </w:r>
            <w:r w:rsidR="0094334D" w:rsidRPr="00BD5264">
              <w:rPr>
                <w:sz w:val="16"/>
                <w:szCs w:val="16"/>
                <w:lang w:val="en-GB" w:eastAsia="es-ES"/>
              </w:rPr>
              <w:t xml:space="preserve"> .</w:t>
            </w:r>
            <w:r w:rsidRPr="00BD5264">
              <w:rPr>
                <w:sz w:val="16"/>
                <w:szCs w:val="16"/>
                <w:lang w:val="en-GB" w:eastAsia="es-ES"/>
              </w:rPr>
              <w:t>99</w:t>
            </w:r>
          </w:p>
        </w:tc>
        <w:tc>
          <w:tcPr>
            <w:tcW w:w="489"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w:t>
            </w:r>
            <w:r w:rsidR="0094334D" w:rsidRPr="00BD5264">
              <w:rPr>
                <w:sz w:val="16"/>
                <w:szCs w:val="16"/>
                <w:lang w:val="en-GB" w:eastAsia="es-ES"/>
              </w:rPr>
              <w:t xml:space="preserve"> .</w:t>
            </w:r>
            <w:r w:rsidRPr="00BD5264">
              <w:rPr>
                <w:sz w:val="16"/>
                <w:szCs w:val="16"/>
                <w:lang w:val="en-GB" w:eastAsia="es-ES"/>
              </w:rPr>
              <w:t>54</w:t>
            </w:r>
          </w:p>
        </w:tc>
        <w:tc>
          <w:tcPr>
            <w:tcW w:w="324"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w:t>
            </w:r>
            <w:r w:rsidR="0094334D" w:rsidRPr="00BD5264">
              <w:rPr>
                <w:sz w:val="16"/>
                <w:szCs w:val="16"/>
                <w:lang w:val="en-GB" w:eastAsia="es-ES"/>
              </w:rPr>
              <w:t xml:space="preserve"> .</w:t>
            </w:r>
            <w:r w:rsidRPr="00BD5264">
              <w:rPr>
                <w:sz w:val="16"/>
                <w:szCs w:val="16"/>
                <w:lang w:val="en-GB" w:eastAsia="es-ES"/>
              </w:rPr>
              <w:t>1</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w:t>
            </w:r>
            <w:r w:rsidR="0094334D" w:rsidRPr="00BD5264">
              <w:rPr>
                <w:sz w:val="16"/>
                <w:szCs w:val="16"/>
                <w:lang w:val="en-GB" w:eastAsia="es-ES"/>
              </w:rPr>
              <w:t xml:space="preserve"> .</w:t>
            </w:r>
            <w:r w:rsidRPr="00BD5264">
              <w:rPr>
                <w:sz w:val="16"/>
                <w:szCs w:val="16"/>
                <w:lang w:val="en-GB" w:eastAsia="es-ES"/>
              </w:rPr>
              <w:t>15</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w:t>
            </w:r>
            <w:r w:rsidR="0094334D" w:rsidRPr="00BD5264">
              <w:rPr>
                <w:sz w:val="16"/>
                <w:szCs w:val="16"/>
                <w:lang w:val="en-GB" w:eastAsia="es-ES"/>
              </w:rPr>
              <w:t xml:space="preserve"> .</w:t>
            </w:r>
            <w:r w:rsidRPr="00BD5264">
              <w:rPr>
                <w:sz w:val="16"/>
                <w:szCs w:val="16"/>
                <w:lang w:val="en-GB" w:eastAsia="es-ES"/>
              </w:rPr>
              <w:t>04</w:t>
            </w:r>
          </w:p>
        </w:tc>
        <w:tc>
          <w:tcPr>
            <w:tcW w:w="400"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w:t>
            </w:r>
            <w:r w:rsidR="0094334D" w:rsidRPr="00BD5264">
              <w:rPr>
                <w:sz w:val="16"/>
                <w:szCs w:val="16"/>
                <w:lang w:val="en-GB" w:eastAsia="es-ES"/>
              </w:rPr>
              <w:t xml:space="preserve"> .</w:t>
            </w:r>
            <w:r w:rsidRPr="00BD5264">
              <w:rPr>
                <w:sz w:val="16"/>
                <w:szCs w:val="16"/>
                <w:lang w:val="en-GB" w:eastAsia="es-ES"/>
              </w:rPr>
              <w:t>67</w:t>
            </w:r>
          </w:p>
        </w:tc>
      </w:tr>
      <w:tr w:rsidR="0000355E" w:rsidRPr="00BD5264">
        <w:trPr>
          <w:trHeight w:val="300"/>
        </w:trPr>
        <w:tc>
          <w:tcPr>
            <w:tcW w:w="1060" w:type="pct"/>
            <w:tcBorders>
              <w:top w:val="nil"/>
              <w:bottom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Nuclear households</w:t>
            </w:r>
          </w:p>
        </w:tc>
        <w:tc>
          <w:tcPr>
            <w:tcW w:w="451"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72</w:t>
            </w:r>
            <w:r w:rsidR="0094334D" w:rsidRPr="00BD5264">
              <w:rPr>
                <w:sz w:val="16"/>
                <w:szCs w:val="16"/>
                <w:lang w:val="en-GB" w:eastAsia="es-ES"/>
              </w:rPr>
              <w:t xml:space="preserve"> .</w:t>
            </w:r>
            <w:r w:rsidRPr="00BD5264">
              <w:rPr>
                <w:sz w:val="16"/>
                <w:szCs w:val="16"/>
                <w:lang w:val="en-GB" w:eastAsia="es-ES"/>
              </w:rPr>
              <w:t>46</w:t>
            </w:r>
          </w:p>
        </w:tc>
        <w:tc>
          <w:tcPr>
            <w:tcW w:w="487"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67</w:t>
            </w:r>
            <w:r w:rsidR="0094334D" w:rsidRPr="00BD5264">
              <w:rPr>
                <w:sz w:val="16"/>
                <w:szCs w:val="16"/>
                <w:lang w:val="en-GB" w:eastAsia="es-ES"/>
              </w:rPr>
              <w:t xml:space="preserve"> .</w:t>
            </w:r>
            <w:r w:rsidRPr="00BD5264">
              <w:rPr>
                <w:sz w:val="16"/>
                <w:szCs w:val="16"/>
                <w:lang w:val="en-GB" w:eastAsia="es-ES"/>
              </w:rPr>
              <w:t>57</w:t>
            </w:r>
          </w:p>
        </w:tc>
        <w:tc>
          <w:tcPr>
            <w:tcW w:w="325"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73</w:t>
            </w:r>
            <w:r w:rsidR="0094334D" w:rsidRPr="00BD5264">
              <w:rPr>
                <w:sz w:val="16"/>
                <w:szCs w:val="16"/>
                <w:lang w:val="en-GB" w:eastAsia="es-ES"/>
              </w:rPr>
              <w:t xml:space="preserve"> .</w:t>
            </w:r>
            <w:r w:rsidRPr="00BD5264">
              <w:rPr>
                <w:sz w:val="16"/>
                <w:szCs w:val="16"/>
                <w:lang w:val="en-GB" w:eastAsia="es-ES"/>
              </w:rPr>
              <w:t>21</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64</w:t>
            </w:r>
            <w:r w:rsidR="0094334D" w:rsidRPr="00BD5264">
              <w:rPr>
                <w:sz w:val="16"/>
                <w:szCs w:val="16"/>
                <w:lang w:val="en-GB" w:eastAsia="es-ES"/>
              </w:rPr>
              <w:t xml:space="preserve"> .</w:t>
            </w:r>
            <w:r w:rsidRPr="00BD5264">
              <w:rPr>
                <w:sz w:val="16"/>
                <w:szCs w:val="16"/>
                <w:lang w:val="en-GB" w:eastAsia="es-ES"/>
              </w:rPr>
              <w:t>6</w:t>
            </w:r>
          </w:p>
        </w:tc>
        <w:tc>
          <w:tcPr>
            <w:tcW w:w="489"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59</w:t>
            </w:r>
            <w:r w:rsidR="0094334D" w:rsidRPr="00BD5264">
              <w:rPr>
                <w:sz w:val="16"/>
                <w:szCs w:val="16"/>
                <w:lang w:val="en-GB" w:eastAsia="es-ES"/>
              </w:rPr>
              <w:t xml:space="preserve"> .</w:t>
            </w:r>
            <w:r w:rsidRPr="00BD5264">
              <w:rPr>
                <w:sz w:val="16"/>
                <w:szCs w:val="16"/>
                <w:lang w:val="en-GB" w:eastAsia="es-ES"/>
              </w:rPr>
              <w:t>09</w:t>
            </w:r>
          </w:p>
        </w:tc>
        <w:tc>
          <w:tcPr>
            <w:tcW w:w="324"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65</w:t>
            </w:r>
            <w:r w:rsidR="0094334D" w:rsidRPr="00BD5264">
              <w:rPr>
                <w:sz w:val="16"/>
                <w:szCs w:val="16"/>
                <w:lang w:val="en-GB" w:eastAsia="es-ES"/>
              </w:rPr>
              <w:t xml:space="preserve"> .</w:t>
            </w:r>
            <w:r w:rsidRPr="00BD5264">
              <w:rPr>
                <w:sz w:val="16"/>
                <w:szCs w:val="16"/>
                <w:lang w:val="en-GB" w:eastAsia="es-ES"/>
              </w:rPr>
              <w:t>81</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66</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04</w:t>
            </w:r>
          </w:p>
        </w:tc>
        <w:tc>
          <w:tcPr>
            <w:tcW w:w="400"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59</w:t>
            </w:r>
          </w:p>
        </w:tc>
      </w:tr>
      <w:tr w:rsidR="0000355E" w:rsidRPr="00BD5264">
        <w:trPr>
          <w:trHeight w:val="300"/>
        </w:trPr>
        <w:tc>
          <w:tcPr>
            <w:tcW w:w="1060" w:type="pct"/>
            <w:tcBorders>
              <w:top w:val="nil"/>
              <w:bottom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Couples without children</w:t>
            </w:r>
          </w:p>
        </w:tc>
        <w:tc>
          <w:tcPr>
            <w:tcW w:w="451"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18</w:t>
            </w:r>
            <w:r w:rsidR="0094334D" w:rsidRPr="00BD5264">
              <w:rPr>
                <w:sz w:val="16"/>
                <w:szCs w:val="16"/>
                <w:lang w:val="en-GB" w:eastAsia="es-ES"/>
              </w:rPr>
              <w:t xml:space="preserve"> .</w:t>
            </w:r>
            <w:r w:rsidRPr="00BD5264">
              <w:rPr>
                <w:sz w:val="16"/>
                <w:szCs w:val="16"/>
                <w:lang w:val="en-GB" w:eastAsia="es-ES"/>
              </w:rPr>
              <w:t>9</w:t>
            </w:r>
          </w:p>
        </w:tc>
        <w:tc>
          <w:tcPr>
            <w:tcW w:w="487"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18</w:t>
            </w:r>
            <w:r w:rsidR="0094334D" w:rsidRPr="00BD5264">
              <w:rPr>
                <w:sz w:val="16"/>
                <w:szCs w:val="16"/>
                <w:lang w:val="en-GB" w:eastAsia="es-ES"/>
              </w:rPr>
              <w:t xml:space="preserve"> .</w:t>
            </w:r>
            <w:r w:rsidRPr="00BD5264">
              <w:rPr>
                <w:sz w:val="16"/>
                <w:szCs w:val="16"/>
                <w:lang w:val="en-GB" w:eastAsia="es-ES"/>
              </w:rPr>
              <w:t>93</w:t>
            </w:r>
          </w:p>
        </w:tc>
        <w:tc>
          <w:tcPr>
            <w:tcW w:w="325"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18</w:t>
            </w:r>
            <w:r w:rsidR="0094334D" w:rsidRPr="00BD5264">
              <w:rPr>
                <w:sz w:val="16"/>
                <w:szCs w:val="16"/>
                <w:lang w:val="en-GB" w:eastAsia="es-ES"/>
              </w:rPr>
              <w:t xml:space="preserve"> .</w:t>
            </w:r>
            <w:r w:rsidRPr="00BD5264">
              <w:rPr>
                <w:sz w:val="16"/>
                <w:szCs w:val="16"/>
                <w:lang w:val="en-GB" w:eastAsia="es-ES"/>
              </w:rPr>
              <w:t>43</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19</w:t>
            </w:r>
            <w:r w:rsidR="0094334D" w:rsidRPr="00BD5264">
              <w:rPr>
                <w:sz w:val="16"/>
                <w:szCs w:val="16"/>
                <w:lang w:val="en-GB" w:eastAsia="es-ES"/>
              </w:rPr>
              <w:t xml:space="preserve"> .</w:t>
            </w:r>
            <w:r w:rsidRPr="00BD5264">
              <w:rPr>
                <w:sz w:val="16"/>
                <w:szCs w:val="16"/>
                <w:lang w:val="en-GB" w:eastAsia="es-ES"/>
              </w:rPr>
              <w:t>91</w:t>
            </w:r>
          </w:p>
        </w:tc>
        <w:tc>
          <w:tcPr>
            <w:tcW w:w="489"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19</w:t>
            </w:r>
            <w:r w:rsidR="0094334D" w:rsidRPr="00BD5264">
              <w:rPr>
                <w:sz w:val="16"/>
                <w:szCs w:val="16"/>
                <w:lang w:val="en-GB" w:eastAsia="es-ES"/>
              </w:rPr>
              <w:t xml:space="preserve"> .</w:t>
            </w:r>
            <w:r w:rsidRPr="00BD5264">
              <w:rPr>
                <w:sz w:val="16"/>
                <w:szCs w:val="16"/>
                <w:lang w:val="en-GB" w:eastAsia="es-ES"/>
              </w:rPr>
              <w:t>43</w:t>
            </w:r>
          </w:p>
        </w:tc>
        <w:tc>
          <w:tcPr>
            <w:tcW w:w="324"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20</w:t>
            </w:r>
            <w:r w:rsidR="0094334D" w:rsidRPr="00BD5264">
              <w:rPr>
                <w:sz w:val="16"/>
                <w:szCs w:val="16"/>
                <w:lang w:val="en-GB" w:eastAsia="es-ES"/>
              </w:rPr>
              <w:t xml:space="preserve"> .</w:t>
            </w:r>
            <w:r w:rsidRPr="00BD5264">
              <w:rPr>
                <w:sz w:val="16"/>
                <w:szCs w:val="16"/>
                <w:lang w:val="en-GB" w:eastAsia="es-ES"/>
              </w:rPr>
              <w:t>22</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35</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56</w:t>
            </w:r>
          </w:p>
        </w:tc>
        <w:tc>
          <w:tcPr>
            <w:tcW w:w="400"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62</w:t>
            </w:r>
          </w:p>
        </w:tc>
      </w:tr>
      <w:tr w:rsidR="0000355E" w:rsidRPr="00BD5264">
        <w:trPr>
          <w:trHeight w:val="300"/>
        </w:trPr>
        <w:tc>
          <w:tcPr>
            <w:tcW w:w="1060" w:type="pct"/>
            <w:tcBorders>
              <w:top w:val="nil"/>
              <w:bottom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Couples with children</w:t>
            </w:r>
          </w:p>
        </w:tc>
        <w:tc>
          <w:tcPr>
            <w:tcW w:w="451"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46</w:t>
            </w:r>
            <w:r w:rsidR="0094334D" w:rsidRPr="00BD5264">
              <w:rPr>
                <w:sz w:val="16"/>
                <w:szCs w:val="16"/>
                <w:lang w:val="en-GB" w:eastAsia="es-ES"/>
              </w:rPr>
              <w:t xml:space="preserve"> .</w:t>
            </w:r>
            <w:r w:rsidRPr="00BD5264">
              <w:rPr>
                <w:sz w:val="16"/>
                <w:szCs w:val="16"/>
                <w:lang w:val="en-GB" w:eastAsia="es-ES"/>
              </w:rPr>
              <w:t>53</w:t>
            </w:r>
          </w:p>
        </w:tc>
        <w:tc>
          <w:tcPr>
            <w:tcW w:w="487"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40</w:t>
            </w:r>
            <w:r w:rsidR="0094334D" w:rsidRPr="00BD5264">
              <w:rPr>
                <w:sz w:val="16"/>
                <w:szCs w:val="16"/>
                <w:lang w:val="en-GB" w:eastAsia="es-ES"/>
              </w:rPr>
              <w:t xml:space="preserve"> .</w:t>
            </w:r>
            <w:r w:rsidRPr="00BD5264">
              <w:rPr>
                <w:sz w:val="16"/>
                <w:szCs w:val="16"/>
                <w:lang w:val="en-GB" w:eastAsia="es-ES"/>
              </w:rPr>
              <w:t>04</w:t>
            </w:r>
          </w:p>
        </w:tc>
        <w:tc>
          <w:tcPr>
            <w:tcW w:w="325"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47</w:t>
            </w:r>
            <w:r w:rsidR="0094334D" w:rsidRPr="00BD5264">
              <w:rPr>
                <w:sz w:val="16"/>
                <w:szCs w:val="16"/>
                <w:lang w:val="en-GB" w:eastAsia="es-ES"/>
              </w:rPr>
              <w:t xml:space="preserve"> .</w:t>
            </w:r>
            <w:r w:rsidRPr="00BD5264">
              <w:rPr>
                <w:sz w:val="16"/>
                <w:szCs w:val="16"/>
                <w:lang w:val="en-GB" w:eastAsia="es-ES"/>
              </w:rPr>
              <w:t>4</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36</w:t>
            </w:r>
            <w:r w:rsidR="0094334D" w:rsidRPr="00BD5264">
              <w:rPr>
                <w:sz w:val="16"/>
                <w:szCs w:val="16"/>
                <w:lang w:val="en-GB" w:eastAsia="es-ES"/>
              </w:rPr>
              <w:t xml:space="preserve"> .</w:t>
            </w:r>
            <w:r w:rsidRPr="00BD5264">
              <w:rPr>
                <w:sz w:val="16"/>
                <w:szCs w:val="16"/>
                <w:lang w:val="en-GB" w:eastAsia="es-ES"/>
              </w:rPr>
              <w:t>93</w:t>
            </w:r>
          </w:p>
        </w:tc>
        <w:tc>
          <w:tcPr>
            <w:tcW w:w="489"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30</w:t>
            </w:r>
            <w:r w:rsidR="0094334D" w:rsidRPr="00BD5264">
              <w:rPr>
                <w:sz w:val="16"/>
                <w:szCs w:val="16"/>
                <w:lang w:val="en-GB" w:eastAsia="es-ES"/>
              </w:rPr>
              <w:t xml:space="preserve"> .</w:t>
            </w:r>
            <w:r w:rsidRPr="00BD5264">
              <w:rPr>
                <w:sz w:val="16"/>
                <w:szCs w:val="16"/>
                <w:lang w:val="en-GB" w:eastAsia="es-ES"/>
              </w:rPr>
              <w:t>52</w:t>
            </w:r>
          </w:p>
        </w:tc>
        <w:tc>
          <w:tcPr>
            <w:tcW w:w="324"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37</w:t>
            </w:r>
            <w:r w:rsidR="0094334D" w:rsidRPr="00BD5264">
              <w:rPr>
                <w:sz w:val="16"/>
                <w:szCs w:val="16"/>
                <w:lang w:val="en-GB" w:eastAsia="es-ES"/>
              </w:rPr>
              <w:t xml:space="preserve"> .</w:t>
            </w:r>
            <w:r w:rsidRPr="00BD5264">
              <w:rPr>
                <w:sz w:val="16"/>
                <w:szCs w:val="16"/>
                <w:lang w:val="en-GB" w:eastAsia="es-ES"/>
              </w:rPr>
              <w:t>58</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5</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39</w:t>
            </w:r>
          </w:p>
        </w:tc>
        <w:tc>
          <w:tcPr>
            <w:tcW w:w="400"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66</w:t>
            </w:r>
          </w:p>
        </w:tc>
      </w:tr>
      <w:tr w:rsidR="0000355E" w:rsidRPr="00BD5264">
        <w:trPr>
          <w:trHeight w:val="300"/>
        </w:trPr>
        <w:tc>
          <w:tcPr>
            <w:tcW w:w="1060" w:type="pct"/>
            <w:tcBorders>
              <w:top w:val="nil"/>
              <w:bottom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Female lone-parent</w:t>
            </w:r>
          </w:p>
        </w:tc>
        <w:tc>
          <w:tcPr>
            <w:tcW w:w="451"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w:t>
            </w:r>
            <w:r w:rsidR="0094334D" w:rsidRPr="00BD5264">
              <w:rPr>
                <w:sz w:val="16"/>
                <w:szCs w:val="16"/>
                <w:lang w:val="en-GB" w:eastAsia="es-ES"/>
              </w:rPr>
              <w:t xml:space="preserve"> .</w:t>
            </w:r>
            <w:r w:rsidRPr="00BD5264">
              <w:rPr>
                <w:sz w:val="16"/>
                <w:szCs w:val="16"/>
                <w:lang w:val="en-GB" w:eastAsia="es-ES"/>
              </w:rPr>
              <w:t>85</w:t>
            </w:r>
          </w:p>
        </w:tc>
        <w:tc>
          <w:tcPr>
            <w:tcW w:w="487"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w:t>
            </w:r>
            <w:r w:rsidR="0094334D" w:rsidRPr="00BD5264">
              <w:rPr>
                <w:sz w:val="16"/>
                <w:szCs w:val="16"/>
                <w:lang w:val="en-GB" w:eastAsia="es-ES"/>
              </w:rPr>
              <w:t xml:space="preserve"> .</w:t>
            </w:r>
            <w:r w:rsidRPr="00BD5264">
              <w:rPr>
                <w:sz w:val="16"/>
                <w:szCs w:val="16"/>
                <w:lang w:val="en-GB" w:eastAsia="es-ES"/>
              </w:rPr>
              <w:t>31</w:t>
            </w:r>
          </w:p>
        </w:tc>
        <w:tc>
          <w:tcPr>
            <w:tcW w:w="325"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w:t>
            </w:r>
            <w:r w:rsidR="0094334D" w:rsidRPr="00BD5264">
              <w:rPr>
                <w:sz w:val="16"/>
                <w:szCs w:val="16"/>
                <w:lang w:val="en-GB" w:eastAsia="es-ES"/>
              </w:rPr>
              <w:t xml:space="preserve"> .</w:t>
            </w:r>
            <w:r w:rsidRPr="00BD5264">
              <w:rPr>
                <w:sz w:val="16"/>
                <w:szCs w:val="16"/>
                <w:lang w:val="en-GB" w:eastAsia="es-ES"/>
              </w:rPr>
              <w:t>19</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w:t>
            </w:r>
            <w:r w:rsidR="0094334D" w:rsidRPr="00BD5264">
              <w:rPr>
                <w:sz w:val="16"/>
                <w:szCs w:val="16"/>
                <w:lang w:val="en-GB" w:eastAsia="es-ES"/>
              </w:rPr>
              <w:t xml:space="preserve"> .</w:t>
            </w:r>
            <w:r w:rsidRPr="00BD5264">
              <w:rPr>
                <w:sz w:val="16"/>
                <w:szCs w:val="16"/>
                <w:lang w:val="en-GB" w:eastAsia="es-ES"/>
              </w:rPr>
              <w:t>36</w:t>
            </w:r>
          </w:p>
        </w:tc>
        <w:tc>
          <w:tcPr>
            <w:tcW w:w="489"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w:t>
            </w:r>
            <w:r w:rsidR="0094334D" w:rsidRPr="00BD5264">
              <w:rPr>
                <w:sz w:val="16"/>
                <w:szCs w:val="16"/>
                <w:lang w:val="en-GB" w:eastAsia="es-ES"/>
              </w:rPr>
              <w:t xml:space="preserve"> .</w:t>
            </w:r>
            <w:r w:rsidRPr="00BD5264">
              <w:rPr>
                <w:sz w:val="16"/>
                <w:szCs w:val="16"/>
                <w:lang w:val="en-GB" w:eastAsia="es-ES"/>
              </w:rPr>
              <w:t>65</w:t>
            </w:r>
          </w:p>
        </w:tc>
        <w:tc>
          <w:tcPr>
            <w:tcW w:w="324"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w:t>
            </w:r>
            <w:r w:rsidR="0094334D" w:rsidRPr="00BD5264">
              <w:rPr>
                <w:sz w:val="16"/>
                <w:szCs w:val="16"/>
                <w:lang w:val="en-GB" w:eastAsia="es-ES"/>
              </w:rPr>
              <w:t xml:space="preserve"> .</w:t>
            </w:r>
            <w:r w:rsidRPr="00BD5264">
              <w:rPr>
                <w:sz w:val="16"/>
                <w:szCs w:val="16"/>
                <w:lang w:val="en-GB" w:eastAsia="es-ES"/>
              </w:rPr>
              <w:t>63</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67</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75</w:t>
            </w:r>
          </w:p>
        </w:tc>
        <w:tc>
          <w:tcPr>
            <w:tcW w:w="400"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37</w:t>
            </w:r>
          </w:p>
        </w:tc>
      </w:tr>
      <w:tr w:rsidR="0000355E" w:rsidRPr="00BD5264">
        <w:trPr>
          <w:trHeight w:val="300"/>
        </w:trPr>
        <w:tc>
          <w:tcPr>
            <w:tcW w:w="1060" w:type="pct"/>
            <w:tcBorders>
              <w:top w:val="nil"/>
              <w:bottom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Male lone- parent</w:t>
            </w:r>
          </w:p>
        </w:tc>
        <w:tc>
          <w:tcPr>
            <w:tcW w:w="451"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18</w:t>
            </w:r>
          </w:p>
        </w:tc>
        <w:tc>
          <w:tcPr>
            <w:tcW w:w="487"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29</w:t>
            </w:r>
          </w:p>
        </w:tc>
        <w:tc>
          <w:tcPr>
            <w:tcW w:w="325"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19</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41</w:t>
            </w:r>
          </w:p>
        </w:tc>
        <w:tc>
          <w:tcPr>
            <w:tcW w:w="489"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49</w:t>
            </w:r>
          </w:p>
        </w:tc>
        <w:tc>
          <w:tcPr>
            <w:tcW w:w="324"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39</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w:t>
            </w:r>
            <w:r w:rsidR="0094334D" w:rsidRPr="00BD5264">
              <w:rPr>
                <w:sz w:val="16"/>
                <w:szCs w:val="16"/>
                <w:lang w:val="en-GB" w:eastAsia="es-ES"/>
              </w:rPr>
              <w:t xml:space="preserve"> .</w:t>
            </w:r>
            <w:r w:rsidRPr="00BD5264">
              <w:rPr>
                <w:sz w:val="16"/>
                <w:szCs w:val="16"/>
                <w:lang w:val="en-GB" w:eastAsia="es-ES"/>
              </w:rPr>
              <w:t>68</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79</w:t>
            </w:r>
          </w:p>
        </w:tc>
        <w:tc>
          <w:tcPr>
            <w:tcW w:w="400"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w:t>
            </w:r>
            <w:r w:rsidR="0094334D" w:rsidRPr="00BD5264">
              <w:rPr>
                <w:sz w:val="16"/>
                <w:szCs w:val="16"/>
                <w:lang w:val="en-GB" w:eastAsia="es-ES"/>
              </w:rPr>
              <w:t xml:space="preserve"> .</w:t>
            </w:r>
            <w:r w:rsidRPr="00BD5264">
              <w:rPr>
                <w:sz w:val="16"/>
                <w:szCs w:val="16"/>
                <w:lang w:val="en-GB" w:eastAsia="es-ES"/>
              </w:rPr>
              <w:t>27</w:t>
            </w:r>
          </w:p>
        </w:tc>
      </w:tr>
      <w:tr w:rsidR="0000355E" w:rsidRPr="00BD5264">
        <w:trPr>
          <w:trHeight w:val="300"/>
        </w:trPr>
        <w:tc>
          <w:tcPr>
            <w:tcW w:w="1060" w:type="pct"/>
            <w:tcBorders>
              <w:top w:val="nil"/>
              <w:bottom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Extensive households</w:t>
            </w:r>
          </w:p>
        </w:tc>
        <w:tc>
          <w:tcPr>
            <w:tcW w:w="451"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w:t>
            </w:r>
            <w:r w:rsidR="0094334D" w:rsidRPr="00BD5264">
              <w:rPr>
                <w:sz w:val="16"/>
                <w:szCs w:val="16"/>
                <w:lang w:val="en-GB" w:eastAsia="es-ES"/>
              </w:rPr>
              <w:t xml:space="preserve"> .</w:t>
            </w:r>
            <w:r w:rsidRPr="00BD5264">
              <w:rPr>
                <w:sz w:val="16"/>
                <w:szCs w:val="16"/>
                <w:lang w:val="en-GB" w:eastAsia="es-ES"/>
              </w:rPr>
              <w:t>71</w:t>
            </w:r>
          </w:p>
        </w:tc>
        <w:tc>
          <w:tcPr>
            <w:tcW w:w="487"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10</w:t>
            </w:r>
            <w:r w:rsidR="0094334D" w:rsidRPr="00BD5264">
              <w:rPr>
                <w:sz w:val="16"/>
                <w:szCs w:val="16"/>
                <w:lang w:val="en-GB" w:eastAsia="es-ES"/>
              </w:rPr>
              <w:t xml:space="preserve"> .</w:t>
            </w:r>
            <w:r w:rsidRPr="00BD5264">
              <w:rPr>
                <w:sz w:val="16"/>
                <w:szCs w:val="16"/>
                <w:lang w:val="en-GB" w:eastAsia="es-ES"/>
              </w:rPr>
              <w:t>11</w:t>
            </w:r>
          </w:p>
        </w:tc>
        <w:tc>
          <w:tcPr>
            <w:tcW w:w="325"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w:t>
            </w:r>
            <w:r w:rsidR="0094334D" w:rsidRPr="00BD5264">
              <w:rPr>
                <w:sz w:val="16"/>
                <w:szCs w:val="16"/>
                <w:lang w:val="en-GB" w:eastAsia="es-ES"/>
              </w:rPr>
              <w:t xml:space="preserve"> .</w:t>
            </w:r>
            <w:r w:rsidRPr="00BD5264">
              <w:rPr>
                <w:sz w:val="16"/>
                <w:szCs w:val="16"/>
                <w:lang w:val="en-GB" w:eastAsia="es-ES"/>
              </w:rPr>
              <w:t>3</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w:t>
            </w:r>
            <w:r w:rsidR="0094334D" w:rsidRPr="00BD5264">
              <w:rPr>
                <w:sz w:val="16"/>
                <w:szCs w:val="16"/>
                <w:lang w:val="en-GB" w:eastAsia="es-ES"/>
              </w:rPr>
              <w:t xml:space="preserve"> .</w:t>
            </w:r>
            <w:r w:rsidRPr="00BD5264">
              <w:rPr>
                <w:sz w:val="16"/>
                <w:szCs w:val="16"/>
                <w:lang w:val="en-GB" w:eastAsia="es-ES"/>
              </w:rPr>
              <w:t>24</w:t>
            </w:r>
          </w:p>
        </w:tc>
        <w:tc>
          <w:tcPr>
            <w:tcW w:w="489"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w:t>
            </w:r>
            <w:r w:rsidR="0094334D" w:rsidRPr="00BD5264">
              <w:rPr>
                <w:sz w:val="16"/>
                <w:szCs w:val="16"/>
                <w:lang w:val="en-GB" w:eastAsia="es-ES"/>
              </w:rPr>
              <w:t xml:space="preserve"> .</w:t>
            </w:r>
            <w:r w:rsidRPr="00BD5264">
              <w:rPr>
                <w:sz w:val="16"/>
                <w:szCs w:val="16"/>
                <w:lang w:val="en-GB" w:eastAsia="es-ES"/>
              </w:rPr>
              <w:t>67</w:t>
            </w:r>
          </w:p>
        </w:tc>
        <w:tc>
          <w:tcPr>
            <w:tcW w:w="324"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w:t>
            </w:r>
            <w:r w:rsidR="0094334D" w:rsidRPr="00BD5264">
              <w:rPr>
                <w:sz w:val="16"/>
                <w:szCs w:val="16"/>
                <w:lang w:val="en-GB" w:eastAsia="es-ES"/>
              </w:rPr>
              <w:t xml:space="preserve"> .</w:t>
            </w:r>
            <w:r w:rsidRPr="00BD5264">
              <w:rPr>
                <w:sz w:val="16"/>
                <w:szCs w:val="16"/>
                <w:lang w:val="en-GB" w:eastAsia="es-ES"/>
              </w:rPr>
              <w:t>8</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26</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43</w:t>
            </w:r>
          </w:p>
        </w:tc>
        <w:tc>
          <w:tcPr>
            <w:tcW w:w="400"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04</w:t>
            </w:r>
          </w:p>
        </w:tc>
      </w:tr>
      <w:tr w:rsidR="0000355E" w:rsidRPr="00BD5264">
        <w:trPr>
          <w:trHeight w:val="300"/>
        </w:trPr>
        <w:tc>
          <w:tcPr>
            <w:tcW w:w="1060" w:type="pct"/>
            <w:tcBorders>
              <w:top w:val="nil"/>
              <w:bottom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Couples without children with others</w:t>
            </w:r>
          </w:p>
        </w:tc>
        <w:tc>
          <w:tcPr>
            <w:tcW w:w="451"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98</w:t>
            </w:r>
          </w:p>
        </w:tc>
        <w:tc>
          <w:tcPr>
            <w:tcW w:w="487"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12</w:t>
            </w:r>
          </w:p>
        </w:tc>
        <w:tc>
          <w:tcPr>
            <w:tcW w:w="325"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9</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51</w:t>
            </w:r>
          </w:p>
        </w:tc>
        <w:tc>
          <w:tcPr>
            <w:tcW w:w="489"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53</w:t>
            </w:r>
          </w:p>
        </w:tc>
        <w:tc>
          <w:tcPr>
            <w:tcW w:w="324"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37</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w:t>
            </w:r>
            <w:r w:rsidR="0094334D" w:rsidRPr="00BD5264">
              <w:rPr>
                <w:sz w:val="16"/>
                <w:szCs w:val="16"/>
                <w:lang w:val="en-GB" w:eastAsia="es-ES"/>
              </w:rPr>
              <w:t xml:space="preserve"> .</w:t>
            </w:r>
            <w:r w:rsidRPr="00BD5264">
              <w:rPr>
                <w:sz w:val="16"/>
                <w:szCs w:val="16"/>
                <w:lang w:val="en-GB" w:eastAsia="es-ES"/>
              </w:rPr>
              <w:t>24</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1</w:t>
            </w:r>
          </w:p>
        </w:tc>
        <w:tc>
          <w:tcPr>
            <w:tcW w:w="400"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w:t>
            </w:r>
            <w:r w:rsidR="0094334D" w:rsidRPr="00BD5264">
              <w:rPr>
                <w:sz w:val="16"/>
                <w:szCs w:val="16"/>
                <w:lang w:val="en-GB" w:eastAsia="es-ES"/>
              </w:rPr>
              <w:t xml:space="preserve"> .</w:t>
            </w:r>
            <w:r w:rsidRPr="00BD5264">
              <w:rPr>
                <w:sz w:val="16"/>
                <w:szCs w:val="16"/>
                <w:lang w:val="en-GB" w:eastAsia="es-ES"/>
              </w:rPr>
              <w:t>96</w:t>
            </w:r>
          </w:p>
        </w:tc>
      </w:tr>
      <w:tr w:rsidR="0000355E" w:rsidRPr="00BD5264">
        <w:trPr>
          <w:trHeight w:val="300"/>
        </w:trPr>
        <w:tc>
          <w:tcPr>
            <w:tcW w:w="1060" w:type="pct"/>
            <w:tcBorders>
              <w:top w:val="nil"/>
              <w:bottom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Couples with children with others</w:t>
            </w:r>
          </w:p>
        </w:tc>
        <w:tc>
          <w:tcPr>
            <w:tcW w:w="451"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w:t>
            </w:r>
            <w:r w:rsidR="0094334D" w:rsidRPr="00BD5264">
              <w:rPr>
                <w:sz w:val="16"/>
                <w:szCs w:val="16"/>
                <w:lang w:val="en-GB" w:eastAsia="es-ES"/>
              </w:rPr>
              <w:t xml:space="preserve"> .</w:t>
            </w:r>
            <w:r w:rsidRPr="00BD5264">
              <w:rPr>
                <w:sz w:val="16"/>
                <w:szCs w:val="16"/>
                <w:lang w:val="en-GB" w:eastAsia="es-ES"/>
              </w:rPr>
              <w:t>58</w:t>
            </w:r>
          </w:p>
        </w:tc>
        <w:tc>
          <w:tcPr>
            <w:tcW w:w="487"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w:t>
            </w:r>
            <w:r w:rsidR="0094334D" w:rsidRPr="00BD5264">
              <w:rPr>
                <w:sz w:val="16"/>
                <w:szCs w:val="16"/>
                <w:lang w:val="en-GB" w:eastAsia="es-ES"/>
              </w:rPr>
              <w:t xml:space="preserve"> .</w:t>
            </w:r>
            <w:r w:rsidRPr="00BD5264">
              <w:rPr>
                <w:sz w:val="16"/>
                <w:szCs w:val="16"/>
                <w:lang w:val="en-GB" w:eastAsia="es-ES"/>
              </w:rPr>
              <w:t>72</w:t>
            </w:r>
          </w:p>
        </w:tc>
        <w:tc>
          <w:tcPr>
            <w:tcW w:w="325"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w:t>
            </w:r>
            <w:r w:rsidR="0094334D" w:rsidRPr="00BD5264">
              <w:rPr>
                <w:sz w:val="16"/>
                <w:szCs w:val="16"/>
                <w:lang w:val="en-GB" w:eastAsia="es-ES"/>
              </w:rPr>
              <w:t xml:space="preserve"> .</w:t>
            </w:r>
            <w:r w:rsidRPr="00BD5264">
              <w:rPr>
                <w:sz w:val="16"/>
                <w:szCs w:val="16"/>
                <w:lang w:val="en-GB" w:eastAsia="es-ES"/>
              </w:rPr>
              <w:t>18</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w:t>
            </w:r>
            <w:r w:rsidR="0094334D" w:rsidRPr="00BD5264">
              <w:rPr>
                <w:sz w:val="16"/>
                <w:szCs w:val="16"/>
                <w:lang w:val="en-GB" w:eastAsia="es-ES"/>
              </w:rPr>
              <w:t xml:space="preserve"> .</w:t>
            </w:r>
            <w:r w:rsidRPr="00BD5264">
              <w:rPr>
                <w:sz w:val="16"/>
                <w:szCs w:val="16"/>
                <w:lang w:val="en-GB" w:eastAsia="es-ES"/>
              </w:rPr>
              <w:t>02</w:t>
            </w:r>
          </w:p>
        </w:tc>
        <w:tc>
          <w:tcPr>
            <w:tcW w:w="489"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w:t>
            </w:r>
            <w:r w:rsidR="0094334D" w:rsidRPr="00BD5264">
              <w:rPr>
                <w:sz w:val="16"/>
                <w:szCs w:val="16"/>
                <w:lang w:val="en-GB" w:eastAsia="es-ES"/>
              </w:rPr>
              <w:t xml:space="preserve"> .</w:t>
            </w:r>
            <w:r w:rsidRPr="00BD5264">
              <w:rPr>
                <w:sz w:val="16"/>
                <w:szCs w:val="16"/>
                <w:lang w:val="en-GB" w:eastAsia="es-ES"/>
              </w:rPr>
              <w:t>19</w:t>
            </w:r>
          </w:p>
        </w:tc>
        <w:tc>
          <w:tcPr>
            <w:tcW w:w="324"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w:t>
            </w:r>
            <w:r w:rsidR="0094334D" w:rsidRPr="00BD5264">
              <w:rPr>
                <w:sz w:val="16"/>
                <w:szCs w:val="16"/>
                <w:lang w:val="en-GB" w:eastAsia="es-ES"/>
              </w:rPr>
              <w:t xml:space="preserve"> .</w:t>
            </w:r>
            <w:r w:rsidRPr="00BD5264">
              <w:rPr>
                <w:sz w:val="16"/>
                <w:szCs w:val="16"/>
                <w:lang w:val="en-GB" w:eastAsia="es-ES"/>
              </w:rPr>
              <w:t>69</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45</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w:t>
            </w:r>
            <w:r w:rsidR="0094334D" w:rsidRPr="00BD5264">
              <w:rPr>
                <w:sz w:val="16"/>
                <w:szCs w:val="16"/>
                <w:lang w:val="en-GB" w:eastAsia="es-ES"/>
              </w:rPr>
              <w:t xml:space="preserve"> .</w:t>
            </w:r>
            <w:r w:rsidRPr="00BD5264">
              <w:rPr>
                <w:sz w:val="16"/>
                <w:szCs w:val="16"/>
                <w:lang w:val="en-GB" w:eastAsia="es-ES"/>
              </w:rPr>
              <w:t>57</w:t>
            </w:r>
          </w:p>
        </w:tc>
        <w:tc>
          <w:tcPr>
            <w:tcW w:w="400"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73</w:t>
            </w:r>
          </w:p>
        </w:tc>
      </w:tr>
      <w:tr w:rsidR="0000355E" w:rsidRPr="00BD5264">
        <w:trPr>
          <w:trHeight w:val="300"/>
        </w:trPr>
        <w:tc>
          <w:tcPr>
            <w:tcW w:w="1060" w:type="pct"/>
            <w:tcBorders>
              <w:top w:val="nil"/>
              <w:bottom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Female lone-parent with others</w:t>
            </w:r>
          </w:p>
        </w:tc>
        <w:tc>
          <w:tcPr>
            <w:tcW w:w="451"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94</w:t>
            </w:r>
          </w:p>
        </w:tc>
        <w:tc>
          <w:tcPr>
            <w:tcW w:w="487"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27</w:t>
            </w:r>
          </w:p>
        </w:tc>
        <w:tc>
          <w:tcPr>
            <w:tcW w:w="325"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29</w:t>
            </w:r>
          </w:p>
        </w:tc>
        <w:tc>
          <w:tcPr>
            <w:tcW w:w="489"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56</w:t>
            </w:r>
          </w:p>
        </w:tc>
        <w:tc>
          <w:tcPr>
            <w:tcW w:w="324"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34</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w:t>
            </w:r>
            <w:r w:rsidR="0094334D" w:rsidRPr="00BD5264">
              <w:rPr>
                <w:sz w:val="16"/>
                <w:szCs w:val="16"/>
                <w:lang w:val="en-GB" w:eastAsia="es-ES"/>
              </w:rPr>
              <w:t xml:space="preserve"> .</w:t>
            </w:r>
            <w:r w:rsidRPr="00BD5264">
              <w:rPr>
                <w:sz w:val="16"/>
                <w:szCs w:val="16"/>
                <w:lang w:val="en-GB" w:eastAsia="es-ES"/>
              </w:rPr>
              <w:t>15</w:t>
            </w:r>
          </w:p>
        </w:tc>
        <w:tc>
          <w:tcPr>
            <w:tcW w:w="488"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38</w:t>
            </w:r>
          </w:p>
        </w:tc>
        <w:tc>
          <w:tcPr>
            <w:tcW w:w="400" w:type="pct"/>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w:t>
            </w:r>
            <w:r w:rsidR="0094334D" w:rsidRPr="00BD5264">
              <w:rPr>
                <w:sz w:val="16"/>
                <w:szCs w:val="16"/>
                <w:lang w:val="en-GB" w:eastAsia="es-ES"/>
              </w:rPr>
              <w:t xml:space="preserve"> .</w:t>
            </w:r>
            <w:r w:rsidRPr="00BD5264">
              <w:rPr>
                <w:sz w:val="16"/>
                <w:szCs w:val="16"/>
                <w:lang w:val="en-GB" w:eastAsia="es-ES"/>
              </w:rPr>
              <w:t>66</w:t>
            </w:r>
          </w:p>
        </w:tc>
      </w:tr>
      <w:tr w:rsidR="0000355E" w:rsidRPr="00BD5264">
        <w:trPr>
          <w:trHeight w:val="300"/>
        </w:trPr>
        <w:tc>
          <w:tcPr>
            <w:tcW w:w="1060" w:type="pct"/>
            <w:tcBorders>
              <w:top w:val="nil"/>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Male lone- parent with others</w:t>
            </w:r>
          </w:p>
        </w:tc>
        <w:tc>
          <w:tcPr>
            <w:tcW w:w="451" w:type="pct"/>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21</w:t>
            </w:r>
          </w:p>
        </w:tc>
        <w:tc>
          <w:tcPr>
            <w:tcW w:w="487" w:type="pct"/>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25</w:t>
            </w:r>
          </w:p>
        </w:tc>
        <w:tc>
          <w:tcPr>
            <w:tcW w:w="325" w:type="pct"/>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22</w:t>
            </w:r>
          </w:p>
        </w:tc>
        <w:tc>
          <w:tcPr>
            <w:tcW w:w="488" w:type="pct"/>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42</w:t>
            </w:r>
          </w:p>
        </w:tc>
        <w:tc>
          <w:tcPr>
            <w:tcW w:w="489" w:type="pct"/>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39</w:t>
            </w:r>
          </w:p>
        </w:tc>
        <w:tc>
          <w:tcPr>
            <w:tcW w:w="324" w:type="pct"/>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4</w:t>
            </w:r>
          </w:p>
        </w:tc>
        <w:tc>
          <w:tcPr>
            <w:tcW w:w="488" w:type="pct"/>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w:t>
            </w:r>
            <w:r w:rsidR="0094334D" w:rsidRPr="00BD5264">
              <w:rPr>
                <w:sz w:val="16"/>
                <w:szCs w:val="16"/>
                <w:lang w:val="en-GB" w:eastAsia="es-ES"/>
              </w:rPr>
              <w:t xml:space="preserve"> .</w:t>
            </w:r>
            <w:r w:rsidRPr="00BD5264">
              <w:rPr>
                <w:sz w:val="16"/>
                <w:szCs w:val="16"/>
                <w:lang w:val="en-GB" w:eastAsia="es-ES"/>
              </w:rPr>
              <w:t>99</w:t>
            </w:r>
          </w:p>
        </w:tc>
        <w:tc>
          <w:tcPr>
            <w:tcW w:w="488" w:type="pct"/>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w:t>
            </w:r>
            <w:r w:rsidR="0094334D" w:rsidRPr="00BD5264">
              <w:rPr>
                <w:sz w:val="16"/>
                <w:szCs w:val="16"/>
                <w:lang w:val="en-GB" w:eastAsia="es-ES"/>
              </w:rPr>
              <w:t xml:space="preserve"> .</w:t>
            </w:r>
            <w:r w:rsidRPr="00BD5264">
              <w:rPr>
                <w:sz w:val="16"/>
                <w:szCs w:val="16"/>
                <w:lang w:val="en-GB" w:eastAsia="es-ES"/>
              </w:rPr>
              <w:t>9</w:t>
            </w:r>
          </w:p>
        </w:tc>
        <w:tc>
          <w:tcPr>
            <w:tcW w:w="400" w:type="pct"/>
            <w:tcBorders>
              <w:top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w:t>
            </w:r>
            <w:r w:rsidR="0094334D" w:rsidRPr="00BD5264">
              <w:rPr>
                <w:sz w:val="16"/>
                <w:szCs w:val="16"/>
                <w:lang w:val="en-GB" w:eastAsia="es-ES"/>
              </w:rPr>
              <w:t xml:space="preserve"> .</w:t>
            </w:r>
            <w:r w:rsidRPr="00BD5264">
              <w:rPr>
                <w:sz w:val="16"/>
                <w:szCs w:val="16"/>
                <w:lang w:val="en-GB" w:eastAsia="es-ES"/>
              </w:rPr>
              <w:t>06</w:t>
            </w:r>
          </w:p>
        </w:tc>
      </w:tr>
      <w:tr w:rsidR="0000355E" w:rsidRPr="00BD5264">
        <w:trPr>
          <w:trHeight w:val="300"/>
        </w:trPr>
        <w:tc>
          <w:tcPr>
            <w:tcW w:w="1060" w:type="pct"/>
            <w:tcBorders>
              <w:top w:val="nil"/>
              <w:bottom w:val="single" w:sz="4" w:space="0" w:color="auto"/>
            </w:tcBorders>
            <w:shd w:val="clear" w:color="000000" w:fill="D8D8D8"/>
            <w:noWrap/>
            <w:vAlign w:val="center"/>
          </w:tcPr>
          <w:p w:rsidR="0000355E" w:rsidRPr="00BD5264" w:rsidRDefault="0000355E" w:rsidP="0080568D">
            <w:pPr>
              <w:jc w:val="left"/>
              <w:rPr>
                <w:sz w:val="16"/>
                <w:szCs w:val="16"/>
                <w:lang w:val="en-GB" w:eastAsia="es-ES"/>
              </w:rPr>
            </w:pPr>
            <w:r w:rsidRPr="00BD5264">
              <w:rPr>
                <w:sz w:val="16"/>
                <w:szCs w:val="16"/>
                <w:lang w:val="en-GB" w:eastAsia="es-ES"/>
              </w:rPr>
              <w:t>Multiple households</w:t>
            </w:r>
          </w:p>
        </w:tc>
        <w:tc>
          <w:tcPr>
            <w:tcW w:w="451" w:type="pct"/>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61</w:t>
            </w:r>
          </w:p>
        </w:tc>
        <w:tc>
          <w:tcPr>
            <w:tcW w:w="487" w:type="pct"/>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75</w:t>
            </w:r>
          </w:p>
        </w:tc>
        <w:tc>
          <w:tcPr>
            <w:tcW w:w="325" w:type="pct"/>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16</w:t>
            </w:r>
          </w:p>
        </w:tc>
        <w:tc>
          <w:tcPr>
            <w:tcW w:w="488" w:type="pct"/>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w:t>
            </w:r>
            <w:r w:rsidR="0094334D" w:rsidRPr="00BD5264">
              <w:rPr>
                <w:sz w:val="16"/>
                <w:szCs w:val="16"/>
                <w:lang w:val="en-GB" w:eastAsia="es-ES"/>
              </w:rPr>
              <w:t xml:space="preserve"> .</w:t>
            </w:r>
            <w:r w:rsidRPr="00BD5264">
              <w:rPr>
                <w:sz w:val="16"/>
                <w:szCs w:val="16"/>
                <w:lang w:val="en-GB" w:eastAsia="es-ES"/>
              </w:rPr>
              <w:t>25</w:t>
            </w:r>
          </w:p>
        </w:tc>
        <w:tc>
          <w:tcPr>
            <w:tcW w:w="489" w:type="pct"/>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56</w:t>
            </w:r>
          </w:p>
        </w:tc>
        <w:tc>
          <w:tcPr>
            <w:tcW w:w="324" w:type="pct"/>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w:t>
            </w:r>
            <w:r w:rsidR="0094334D" w:rsidRPr="00BD5264">
              <w:rPr>
                <w:sz w:val="16"/>
                <w:szCs w:val="16"/>
                <w:lang w:val="en-GB" w:eastAsia="es-ES"/>
              </w:rPr>
              <w:t xml:space="preserve"> .</w:t>
            </w:r>
            <w:r w:rsidRPr="00BD5264">
              <w:rPr>
                <w:sz w:val="16"/>
                <w:szCs w:val="16"/>
                <w:lang w:val="en-GB" w:eastAsia="es-ES"/>
              </w:rPr>
              <w:t>96</w:t>
            </w:r>
          </w:p>
        </w:tc>
        <w:tc>
          <w:tcPr>
            <w:tcW w:w="488" w:type="pct"/>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32</w:t>
            </w:r>
          </w:p>
        </w:tc>
        <w:tc>
          <w:tcPr>
            <w:tcW w:w="488" w:type="pct"/>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85</w:t>
            </w:r>
          </w:p>
        </w:tc>
        <w:tc>
          <w:tcPr>
            <w:tcW w:w="400" w:type="pct"/>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w:t>
            </w:r>
            <w:r w:rsidR="0094334D" w:rsidRPr="00BD5264">
              <w:rPr>
                <w:sz w:val="16"/>
                <w:szCs w:val="16"/>
                <w:lang w:val="en-GB" w:eastAsia="es-ES"/>
              </w:rPr>
              <w:t xml:space="preserve"> .</w:t>
            </w:r>
            <w:r w:rsidRPr="00BD5264">
              <w:rPr>
                <w:sz w:val="16"/>
                <w:szCs w:val="16"/>
                <w:lang w:val="en-GB" w:eastAsia="es-ES"/>
              </w:rPr>
              <w:t>68</w:t>
            </w:r>
          </w:p>
        </w:tc>
      </w:tr>
      <w:tr w:rsidR="0000355E" w:rsidRPr="00BD5264">
        <w:trPr>
          <w:trHeight w:val="300"/>
        </w:trPr>
        <w:tc>
          <w:tcPr>
            <w:tcW w:w="1060" w:type="pct"/>
            <w:tcBorders>
              <w:top w:val="single" w:sz="4" w:space="0" w:color="auto"/>
              <w:bottom w:val="single" w:sz="4" w:space="0" w:color="auto"/>
            </w:tcBorders>
            <w:shd w:val="clear" w:color="000000" w:fill="D8D8D8"/>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Total</w:t>
            </w:r>
          </w:p>
        </w:tc>
        <w:tc>
          <w:tcPr>
            <w:tcW w:w="451" w:type="pct"/>
            <w:tcBorders>
              <w:top w:val="single" w:sz="4" w:space="0" w:color="auto"/>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100</w:t>
            </w:r>
          </w:p>
        </w:tc>
        <w:tc>
          <w:tcPr>
            <w:tcW w:w="487" w:type="pct"/>
            <w:tcBorders>
              <w:top w:val="single" w:sz="4" w:space="0" w:color="auto"/>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100</w:t>
            </w:r>
          </w:p>
        </w:tc>
        <w:tc>
          <w:tcPr>
            <w:tcW w:w="325" w:type="pct"/>
            <w:tcBorders>
              <w:top w:val="single" w:sz="4" w:space="0" w:color="auto"/>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100</w:t>
            </w:r>
          </w:p>
        </w:tc>
        <w:tc>
          <w:tcPr>
            <w:tcW w:w="488" w:type="pct"/>
            <w:tcBorders>
              <w:top w:val="single" w:sz="4" w:space="0" w:color="auto"/>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100</w:t>
            </w:r>
          </w:p>
        </w:tc>
        <w:tc>
          <w:tcPr>
            <w:tcW w:w="489" w:type="pct"/>
            <w:tcBorders>
              <w:top w:val="single" w:sz="4" w:space="0" w:color="auto"/>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100</w:t>
            </w:r>
          </w:p>
        </w:tc>
        <w:tc>
          <w:tcPr>
            <w:tcW w:w="324" w:type="pct"/>
            <w:tcBorders>
              <w:top w:val="single" w:sz="4" w:space="0" w:color="auto"/>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100</w:t>
            </w:r>
          </w:p>
        </w:tc>
        <w:tc>
          <w:tcPr>
            <w:tcW w:w="488" w:type="pct"/>
            <w:tcBorders>
              <w:top w:val="single" w:sz="4" w:space="0" w:color="auto"/>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1</w:t>
            </w:r>
            <w:r w:rsidR="0094334D" w:rsidRPr="00BD5264">
              <w:rPr>
                <w:b/>
                <w:bCs/>
                <w:sz w:val="16"/>
                <w:szCs w:val="16"/>
                <w:lang w:val="en-GB" w:eastAsia="es-ES"/>
              </w:rPr>
              <w:t xml:space="preserve"> .</w:t>
            </w:r>
            <w:r w:rsidRPr="00BD5264">
              <w:rPr>
                <w:b/>
                <w:bCs/>
                <w:sz w:val="16"/>
                <w:szCs w:val="16"/>
                <w:lang w:val="en-GB" w:eastAsia="es-ES"/>
              </w:rPr>
              <w:t>82</w:t>
            </w:r>
          </w:p>
        </w:tc>
        <w:tc>
          <w:tcPr>
            <w:tcW w:w="488" w:type="pct"/>
            <w:tcBorders>
              <w:top w:val="single" w:sz="4" w:space="0" w:color="auto"/>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0</w:t>
            </w:r>
            <w:r w:rsidR="0094334D" w:rsidRPr="00BD5264">
              <w:rPr>
                <w:b/>
                <w:bCs/>
                <w:sz w:val="16"/>
                <w:szCs w:val="16"/>
                <w:lang w:val="en-GB" w:eastAsia="es-ES"/>
              </w:rPr>
              <w:t xml:space="preserve"> .</w:t>
            </w:r>
            <w:r w:rsidRPr="00BD5264">
              <w:rPr>
                <w:b/>
                <w:bCs/>
                <w:sz w:val="16"/>
                <w:szCs w:val="16"/>
                <w:lang w:val="en-GB" w:eastAsia="es-ES"/>
              </w:rPr>
              <w:t>3</w:t>
            </w:r>
          </w:p>
        </w:tc>
        <w:tc>
          <w:tcPr>
            <w:tcW w:w="400" w:type="pct"/>
            <w:tcBorders>
              <w:top w:val="single" w:sz="4" w:space="0" w:color="auto"/>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1</w:t>
            </w:r>
            <w:r w:rsidR="0094334D" w:rsidRPr="00BD5264">
              <w:rPr>
                <w:b/>
                <w:bCs/>
                <w:sz w:val="16"/>
                <w:szCs w:val="16"/>
                <w:lang w:val="en-GB" w:eastAsia="es-ES"/>
              </w:rPr>
              <w:t xml:space="preserve"> .</w:t>
            </w:r>
            <w:r w:rsidRPr="00BD5264">
              <w:rPr>
                <w:b/>
                <w:bCs/>
                <w:sz w:val="16"/>
                <w:szCs w:val="16"/>
                <w:lang w:val="en-GB" w:eastAsia="es-ES"/>
              </w:rPr>
              <w:t>67</w:t>
            </w:r>
          </w:p>
        </w:tc>
      </w:tr>
      <w:tr w:rsidR="0000355E" w:rsidRPr="00BD5264">
        <w:trPr>
          <w:trHeight w:val="300"/>
        </w:trPr>
        <w:tc>
          <w:tcPr>
            <w:tcW w:w="5000" w:type="pct"/>
            <w:gridSpan w:val="10"/>
            <w:tcBorders>
              <w:top w:val="single" w:sz="4" w:space="0" w:color="auto"/>
              <w:left w:val="nil"/>
              <w:bottom w:val="nil"/>
              <w:right w:val="nil"/>
            </w:tcBorders>
            <w:noWrap/>
            <w:vAlign w:val="center"/>
          </w:tcPr>
          <w:p w:rsidR="0000355E" w:rsidRPr="00BD5264" w:rsidRDefault="0000355E" w:rsidP="0080568D">
            <w:pPr>
              <w:jc w:val="left"/>
              <w:rPr>
                <w:sz w:val="20"/>
                <w:szCs w:val="20"/>
                <w:lang w:val="en-GB" w:eastAsia="es-ES"/>
              </w:rPr>
            </w:pPr>
            <w:r w:rsidRPr="00BD5264">
              <w:rPr>
                <w:sz w:val="20"/>
                <w:szCs w:val="20"/>
                <w:lang w:val="en-GB" w:eastAsia="es-ES"/>
              </w:rPr>
              <w:t>Source: Cristina López (2008)</w:t>
            </w:r>
            <w:r w:rsidR="0094334D" w:rsidRPr="00BD5264">
              <w:rPr>
                <w:sz w:val="20"/>
                <w:szCs w:val="20"/>
                <w:lang w:val="en-GB" w:eastAsia="es-ES"/>
              </w:rPr>
              <w:t>.</w:t>
            </w:r>
          </w:p>
        </w:tc>
      </w:tr>
    </w:tbl>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Women head 82.4% of single parent households. This type of households has changed. Until the nineties they were mainly result of the death of one partner (usually the man) so elderly widows headed them.</w:t>
      </w:r>
      <w:r w:rsidRPr="00BD5264">
        <w:rPr>
          <w:szCs w:val="22"/>
          <w:lang w:val="en-US"/>
        </w:rPr>
        <w:t xml:space="preserve"> </w:t>
      </w:r>
      <w:r w:rsidRPr="00BD5264">
        <w:rPr>
          <w:szCs w:val="22"/>
          <w:lang w:val="en-GB"/>
        </w:rPr>
        <w:t>Over 27% of these households are headed by widow women over 65 years, but households headed by separated, divorced and unmarried women are becoming increasingly important (reaching 36%).</w:t>
      </w:r>
    </w:p>
    <w:p w:rsidR="002E2EAA" w:rsidRPr="00BD5264" w:rsidRDefault="002E2EAA" w:rsidP="0080568D">
      <w:pPr>
        <w:rPr>
          <w:szCs w:val="22"/>
          <w:lang w:val="en-GB"/>
        </w:rPr>
      </w:pPr>
    </w:p>
    <w:p w:rsidR="0000355E" w:rsidRPr="00BD5264" w:rsidRDefault="0000355E" w:rsidP="0080568D">
      <w:pPr>
        <w:rPr>
          <w:szCs w:val="22"/>
          <w:lang w:val="en-GB"/>
        </w:rPr>
      </w:pPr>
      <w:r w:rsidRPr="00BD5264">
        <w:rPr>
          <w:szCs w:val="22"/>
          <w:lang w:val="en-GB"/>
        </w:rPr>
        <w:t xml:space="preserve">Housing tenure in Barcelona city differs significantly from Spain. As we have seen the total rental housing at national level is 11.5%, but in Barcelona city is three times higher and reaches 36.5% of total housing. Ownership housing percentage is about 60.5%, according to the latest data available from </w:t>
      </w:r>
      <w:r w:rsidRPr="00BD5264">
        <w:rPr>
          <w:i/>
          <w:szCs w:val="22"/>
          <w:lang w:val="en-GB"/>
        </w:rPr>
        <w:t>Enquesta Demogràfica</w:t>
      </w:r>
      <w:r w:rsidRPr="00BD5264">
        <w:rPr>
          <w:szCs w:val="22"/>
          <w:lang w:val="en-GB"/>
        </w:rPr>
        <w:t xml:space="preserve"> [Demographic Survey] of 2007 conducted by Catalonian Government (Table 14).</w:t>
      </w:r>
    </w:p>
    <w:p w:rsidR="0000355E" w:rsidRPr="00BD5264" w:rsidRDefault="0000355E" w:rsidP="0080568D">
      <w:pPr>
        <w:rPr>
          <w:szCs w:val="22"/>
          <w:lang w:val="en-GB"/>
        </w:rPr>
      </w:pPr>
    </w:p>
    <w:p w:rsidR="0094334D" w:rsidRPr="00BD5264" w:rsidRDefault="0094334D" w:rsidP="0094334D">
      <w:pPr>
        <w:jc w:val="center"/>
        <w:rPr>
          <w:szCs w:val="22"/>
          <w:u w:val="single"/>
          <w:lang w:val="en-GB"/>
        </w:rPr>
      </w:pPr>
      <w:r w:rsidRPr="00BD5264">
        <w:rPr>
          <w:szCs w:val="22"/>
          <w:u w:val="single"/>
          <w:lang w:val="en-GB"/>
        </w:rPr>
        <w:t>Table 14 - Tenure status Barcelona city, 2007</w:t>
      </w:r>
    </w:p>
    <w:p w:rsidR="0094334D" w:rsidRPr="00BD5264" w:rsidRDefault="0094334D" w:rsidP="0094334D">
      <w:pPr>
        <w:jc w:val="center"/>
        <w:rPr>
          <w:szCs w:val="22"/>
          <w:lang w:val="en-GB"/>
        </w:rPr>
      </w:pPr>
    </w:p>
    <w:tbl>
      <w:tblPr>
        <w:tblW w:w="6127" w:type="dxa"/>
        <w:jc w:val="center"/>
        <w:tblInd w:w="62" w:type="dxa"/>
        <w:tblCellMar>
          <w:left w:w="70" w:type="dxa"/>
          <w:right w:w="70" w:type="dxa"/>
        </w:tblCellMar>
        <w:tblLook w:val="00A0"/>
      </w:tblPr>
      <w:tblGrid>
        <w:gridCol w:w="3836"/>
        <w:gridCol w:w="1275"/>
        <w:gridCol w:w="1016"/>
      </w:tblGrid>
      <w:tr w:rsidR="0000355E" w:rsidRPr="00BD5264">
        <w:trPr>
          <w:trHeight w:val="260"/>
          <w:jc w:val="center"/>
        </w:trPr>
        <w:tc>
          <w:tcPr>
            <w:tcW w:w="3836" w:type="dxa"/>
            <w:tcBorders>
              <w:bottom w:val="single" w:sz="4" w:space="0" w:color="auto"/>
            </w:tcBorders>
            <w:noWrap/>
            <w:vAlign w:val="bottom"/>
          </w:tcPr>
          <w:p w:rsidR="0000355E" w:rsidRPr="00BD5264" w:rsidRDefault="0000355E" w:rsidP="0080568D">
            <w:pPr>
              <w:jc w:val="left"/>
              <w:rPr>
                <w:bCs/>
                <w:sz w:val="16"/>
                <w:szCs w:val="16"/>
                <w:lang w:val="en-GB" w:eastAsia="ca-ES"/>
              </w:rPr>
            </w:pPr>
          </w:p>
        </w:tc>
        <w:tc>
          <w:tcPr>
            <w:tcW w:w="1275" w:type="dxa"/>
            <w:tcBorders>
              <w:top w:val="single" w:sz="4" w:space="0" w:color="auto"/>
              <w:bottom w:val="single" w:sz="4" w:space="0" w:color="auto"/>
            </w:tcBorders>
            <w:shd w:val="clear" w:color="auto" w:fill="D9D9D9"/>
            <w:noWrap/>
            <w:vAlign w:val="bottom"/>
          </w:tcPr>
          <w:p w:rsidR="0000355E" w:rsidRPr="00BD5264" w:rsidRDefault="0000355E" w:rsidP="0080568D">
            <w:pPr>
              <w:jc w:val="center"/>
              <w:rPr>
                <w:b/>
                <w:bCs/>
                <w:sz w:val="16"/>
                <w:szCs w:val="16"/>
                <w:lang w:val="en-GB" w:eastAsia="ca-ES"/>
              </w:rPr>
            </w:pPr>
            <w:r w:rsidRPr="00BD5264">
              <w:rPr>
                <w:b/>
                <w:bCs/>
                <w:sz w:val="16"/>
                <w:szCs w:val="16"/>
                <w:lang w:val="en-GB" w:eastAsia="ca-ES"/>
              </w:rPr>
              <w:t>Total</w:t>
            </w:r>
          </w:p>
        </w:tc>
        <w:tc>
          <w:tcPr>
            <w:tcW w:w="1016" w:type="dxa"/>
            <w:tcBorders>
              <w:top w:val="single" w:sz="4" w:space="0" w:color="auto"/>
              <w:bottom w:val="single" w:sz="4" w:space="0" w:color="auto"/>
            </w:tcBorders>
            <w:shd w:val="clear" w:color="auto" w:fill="D9D9D9"/>
            <w:noWrap/>
            <w:vAlign w:val="bottom"/>
          </w:tcPr>
          <w:p w:rsidR="0000355E" w:rsidRPr="00BD5264" w:rsidRDefault="0000355E" w:rsidP="0080568D">
            <w:pPr>
              <w:jc w:val="center"/>
              <w:rPr>
                <w:b/>
                <w:bCs/>
                <w:sz w:val="16"/>
                <w:szCs w:val="16"/>
                <w:lang w:val="en-GB" w:eastAsia="ca-ES"/>
              </w:rPr>
            </w:pPr>
            <w:r w:rsidRPr="00BD5264">
              <w:rPr>
                <w:b/>
                <w:bCs/>
                <w:sz w:val="16"/>
                <w:szCs w:val="16"/>
                <w:lang w:val="en-GB" w:eastAsia="ca-ES"/>
              </w:rPr>
              <w:t>Percentage</w:t>
            </w:r>
          </w:p>
        </w:tc>
      </w:tr>
      <w:tr w:rsidR="0000355E" w:rsidRPr="00BD5264">
        <w:trPr>
          <w:trHeight w:val="250"/>
          <w:jc w:val="center"/>
        </w:trPr>
        <w:tc>
          <w:tcPr>
            <w:tcW w:w="3836" w:type="dxa"/>
            <w:tcBorders>
              <w:top w:val="single" w:sz="4" w:space="0" w:color="auto"/>
            </w:tcBorders>
            <w:shd w:val="clear" w:color="auto" w:fill="D9D9D9"/>
            <w:noWrap/>
            <w:vAlign w:val="bottom"/>
          </w:tcPr>
          <w:p w:rsidR="0000355E" w:rsidRPr="00BD5264" w:rsidRDefault="0000355E" w:rsidP="0080568D">
            <w:pPr>
              <w:jc w:val="left"/>
              <w:rPr>
                <w:sz w:val="16"/>
                <w:szCs w:val="16"/>
                <w:lang w:val="en-GB" w:eastAsia="ca-ES"/>
              </w:rPr>
            </w:pPr>
            <w:r w:rsidRPr="00BD5264">
              <w:rPr>
                <w:sz w:val="16"/>
                <w:szCs w:val="16"/>
                <w:lang w:val="en-GB" w:eastAsia="ca-ES"/>
              </w:rPr>
              <w:t>Property by purchase, fully paid</w:t>
            </w:r>
          </w:p>
        </w:tc>
        <w:tc>
          <w:tcPr>
            <w:tcW w:w="1275" w:type="dxa"/>
            <w:tcBorders>
              <w:top w:val="single" w:sz="4" w:space="0" w:color="auto"/>
            </w:tcBorders>
            <w:noWrap/>
            <w:vAlign w:val="bottom"/>
          </w:tcPr>
          <w:p w:rsidR="0000355E" w:rsidRPr="00BD5264" w:rsidRDefault="0094334D" w:rsidP="0080568D">
            <w:pPr>
              <w:jc w:val="center"/>
              <w:rPr>
                <w:sz w:val="16"/>
                <w:szCs w:val="16"/>
                <w:lang w:val="en-GB" w:eastAsia="ca-ES"/>
              </w:rPr>
            </w:pPr>
            <w:r w:rsidRPr="00BD5264">
              <w:rPr>
                <w:sz w:val="16"/>
                <w:szCs w:val="16"/>
                <w:lang w:val="en-GB" w:eastAsia="ca-ES"/>
              </w:rPr>
              <w:t>282,</w:t>
            </w:r>
            <w:r w:rsidR="0000355E" w:rsidRPr="00BD5264">
              <w:rPr>
                <w:sz w:val="16"/>
                <w:szCs w:val="16"/>
                <w:lang w:val="en-GB" w:eastAsia="ca-ES"/>
              </w:rPr>
              <w:t>900</w:t>
            </w:r>
          </w:p>
        </w:tc>
        <w:tc>
          <w:tcPr>
            <w:tcW w:w="1016" w:type="dxa"/>
            <w:tcBorders>
              <w:top w:val="single" w:sz="4" w:space="0" w:color="auto"/>
            </w:tcBorders>
            <w:noWrap/>
            <w:vAlign w:val="bottom"/>
          </w:tcPr>
          <w:p w:rsidR="0000355E" w:rsidRPr="00BD5264" w:rsidRDefault="0000355E" w:rsidP="0094334D">
            <w:pPr>
              <w:jc w:val="center"/>
              <w:rPr>
                <w:sz w:val="16"/>
                <w:szCs w:val="16"/>
                <w:lang w:val="en-GB" w:eastAsia="ca-ES"/>
              </w:rPr>
            </w:pPr>
            <w:r w:rsidRPr="00BD5264">
              <w:rPr>
                <w:sz w:val="16"/>
                <w:szCs w:val="16"/>
                <w:lang w:val="en-GB" w:eastAsia="ca-ES"/>
              </w:rPr>
              <w:t>42</w:t>
            </w:r>
            <w:r w:rsidR="0094334D" w:rsidRPr="00BD5264">
              <w:rPr>
                <w:sz w:val="16"/>
                <w:szCs w:val="16"/>
                <w:lang w:val="en-GB" w:eastAsia="ca-ES"/>
              </w:rPr>
              <w:t>.</w:t>
            </w:r>
            <w:r w:rsidRPr="00BD5264">
              <w:rPr>
                <w:sz w:val="16"/>
                <w:szCs w:val="16"/>
                <w:lang w:val="en-GB" w:eastAsia="ca-ES"/>
              </w:rPr>
              <w:t>2</w:t>
            </w:r>
          </w:p>
        </w:tc>
      </w:tr>
      <w:tr w:rsidR="0000355E" w:rsidRPr="00BD5264">
        <w:trPr>
          <w:trHeight w:val="250"/>
          <w:jc w:val="center"/>
        </w:trPr>
        <w:tc>
          <w:tcPr>
            <w:tcW w:w="3836" w:type="dxa"/>
            <w:shd w:val="clear" w:color="auto" w:fill="D9D9D9"/>
            <w:noWrap/>
            <w:vAlign w:val="bottom"/>
          </w:tcPr>
          <w:p w:rsidR="0000355E" w:rsidRPr="00BD5264" w:rsidRDefault="0000355E" w:rsidP="0080568D">
            <w:pPr>
              <w:jc w:val="left"/>
              <w:rPr>
                <w:sz w:val="16"/>
                <w:szCs w:val="16"/>
                <w:lang w:val="en-GB" w:eastAsia="ca-ES"/>
              </w:rPr>
            </w:pPr>
            <w:r w:rsidRPr="00BD5264">
              <w:rPr>
                <w:sz w:val="16"/>
                <w:szCs w:val="16"/>
                <w:lang w:val="en-GB" w:eastAsia="ca-ES"/>
              </w:rPr>
              <w:t>Property by purchase, with outstanding payments (mortgages)</w:t>
            </w:r>
          </w:p>
        </w:tc>
        <w:tc>
          <w:tcPr>
            <w:tcW w:w="1275" w:type="dxa"/>
            <w:noWrap/>
            <w:vAlign w:val="bottom"/>
          </w:tcPr>
          <w:p w:rsidR="0000355E" w:rsidRPr="00BD5264" w:rsidRDefault="0094334D" w:rsidP="0080568D">
            <w:pPr>
              <w:jc w:val="center"/>
              <w:rPr>
                <w:sz w:val="16"/>
                <w:szCs w:val="16"/>
                <w:lang w:val="en-GB" w:eastAsia="ca-ES"/>
              </w:rPr>
            </w:pPr>
            <w:r w:rsidRPr="00BD5264">
              <w:rPr>
                <w:sz w:val="16"/>
                <w:szCs w:val="16"/>
                <w:lang w:val="en-GB" w:eastAsia="ca-ES"/>
              </w:rPr>
              <w:t>122,</w:t>
            </w:r>
            <w:r w:rsidR="0000355E" w:rsidRPr="00BD5264">
              <w:rPr>
                <w:sz w:val="16"/>
                <w:szCs w:val="16"/>
                <w:lang w:val="en-GB" w:eastAsia="ca-ES"/>
              </w:rPr>
              <w:t>300</w:t>
            </w:r>
          </w:p>
        </w:tc>
        <w:tc>
          <w:tcPr>
            <w:tcW w:w="1016" w:type="dxa"/>
            <w:noWrap/>
            <w:vAlign w:val="bottom"/>
          </w:tcPr>
          <w:p w:rsidR="0000355E" w:rsidRPr="00BD5264" w:rsidRDefault="0094334D" w:rsidP="0080568D">
            <w:pPr>
              <w:jc w:val="center"/>
              <w:rPr>
                <w:sz w:val="16"/>
                <w:szCs w:val="16"/>
                <w:lang w:val="en-GB" w:eastAsia="ca-ES"/>
              </w:rPr>
            </w:pPr>
            <w:r w:rsidRPr="00BD5264">
              <w:rPr>
                <w:sz w:val="16"/>
                <w:szCs w:val="16"/>
                <w:lang w:val="en-GB" w:eastAsia="ca-ES"/>
              </w:rPr>
              <w:t>18.</w:t>
            </w:r>
            <w:r w:rsidR="0000355E" w:rsidRPr="00BD5264">
              <w:rPr>
                <w:sz w:val="16"/>
                <w:szCs w:val="16"/>
                <w:lang w:val="en-GB" w:eastAsia="ca-ES"/>
              </w:rPr>
              <w:t>3</w:t>
            </w:r>
          </w:p>
        </w:tc>
      </w:tr>
      <w:tr w:rsidR="0000355E" w:rsidRPr="00BD5264">
        <w:trPr>
          <w:trHeight w:val="250"/>
          <w:jc w:val="center"/>
        </w:trPr>
        <w:tc>
          <w:tcPr>
            <w:tcW w:w="3836" w:type="dxa"/>
            <w:shd w:val="clear" w:color="auto" w:fill="D9D9D9"/>
            <w:noWrap/>
            <w:vAlign w:val="bottom"/>
          </w:tcPr>
          <w:p w:rsidR="0000355E" w:rsidRPr="00BD5264" w:rsidRDefault="0000355E" w:rsidP="0080568D">
            <w:pPr>
              <w:jc w:val="left"/>
              <w:rPr>
                <w:sz w:val="16"/>
                <w:szCs w:val="16"/>
                <w:lang w:val="en-GB" w:eastAsia="ca-ES"/>
              </w:rPr>
            </w:pPr>
            <w:r w:rsidRPr="00BD5264">
              <w:rPr>
                <w:sz w:val="16"/>
                <w:szCs w:val="16"/>
                <w:lang w:val="en-GB" w:eastAsia="ca-ES"/>
              </w:rPr>
              <w:t>Property by inheritance or donation</w:t>
            </w:r>
          </w:p>
        </w:tc>
        <w:tc>
          <w:tcPr>
            <w:tcW w:w="1275" w:type="dxa"/>
            <w:noWrap/>
            <w:vAlign w:val="bottom"/>
          </w:tcPr>
          <w:p w:rsidR="0000355E" w:rsidRPr="00BD5264" w:rsidRDefault="0000355E" w:rsidP="0080568D">
            <w:pPr>
              <w:jc w:val="center"/>
              <w:rPr>
                <w:sz w:val="16"/>
                <w:szCs w:val="16"/>
                <w:lang w:val="en-GB" w:eastAsia="ca-ES"/>
              </w:rPr>
            </w:pPr>
            <w:r w:rsidRPr="00BD5264">
              <w:rPr>
                <w:sz w:val="16"/>
                <w:szCs w:val="16"/>
                <w:lang w:val="en-GB" w:eastAsia="ca-ES"/>
              </w:rPr>
              <w:t>-</w:t>
            </w:r>
          </w:p>
        </w:tc>
        <w:tc>
          <w:tcPr>
            <w:tcW w:w="1016" w:type="dxa"/>
            <w:noWrap/>
            <w:vAlign w:val="bottom"/>
          </w:tcPr>
          <w:p w:rsidR="0000355E" w:rsidRPr="00BD5264" w:rsidRDefault="0000355E" w:rsidP="0080568D">
            <w:pPr>
              <w:jc w:val="center"/>
              <w:rPr>
                <w:sz w:val="16"/>
                <w:szCs w:val="16"/>
                <w:lang w:val="en-GB" w:eastAsia="ca-ES"/>
              </w:rPr>
            </w:pPr>
            <w:r w:rsidRPr="00BD5264">
              <w:rPr>
                <w:sz w:val="16"/>
                <w:szCs w:val="16"/>
                <w:lang w:val="en-GB" w:eastAsia="ca-ES"/>
              </w:rPr>
              <w:t>-</w:t>
            </w:r>
          </w:p>
        </w:tc>
      </w:tr>
      <w:tr w:rsidR="0000355E" w:rsidRPr="00BD5264">
        <w:trPr>
          <w:trHeight w:val="250"/>
          <w:jc w:val="center"/>
        </w:trPr>
        <w:tc>
          <w:tcPr>
            <w:tcW w:w="3836" w:type="dxa"/>
            <w:shd w:val="clear" w:color="auto" w:fill="D9D9D9"/>
            <w:noWrap/>
            <w:vAlign w:val="bottom"/>
          </w:tcPr>
          <w:p w:rsidR="0000355E" w:rsidRPr="00BD5264" w:rsidRDefault="0000355E" w:rsidP="0080568D">
            <w:pPr>
              <w:jc w:val="left"/>
              <w:rPr>
                <w:sz w:val="16"/>
                <w:szCs w:val="16"/>
                <w:lang w:val="en-GB" w:eastAsia="ca-ES"/>
              </w:rPr>
            </w:pPr>
            <w:r w:rsidRPr="00BD5264">
              <w:rPr>
                <w:sz w:val="16"/>
                <w:szCs w:val="16"/>
                <w:lang w:val="en-GB" w:eastAsia="ca-ES"/>
              </w:rPr>
              <w:t>Rent</w:t>
            </w:r>
          </w:p>
        </w:tc>
        <w:tc>
          <w:tcPr>
            <w:tcW w:w="1275" w:type="dxa"/>
            <w:noWrap/>
            <w:vAlign w:val="bottom"/>
          </w:tcPr>
          <w:p w:rsidR="0000355E" w:rsidRPr="00BD5264" w:rsidRDefault="0094334D" w:rsidP="0080568D">
            <w:pPr>
              <w:jc w:val="center"/>
              <w:rPr>
                <w:sz w:val="16"/>
                <w:szCs w:val="16"/>
                <w:lang w:val="en-GB" w:eastAsia="ca-ES"/>
              </w:rPr>
            </w:pPr>
            <w:r w:rsidRPr="00BD5264">
              <w:rPr>
                <w:sz w:val="16"/>
                <w:szCs w:val="16"/>
                <w:lang w:val="en-GB" w:eastAsia="ca-ES"/>
              </w:rPr>
              <w:t>244,</w:t>
            </w:r>
            <w:r w:rsidR="0000355E" w:rsidRPr="00BD5264">
              <w:rPr>
                <w:sz w:val="16"/>
                <w:szCs w:val="16"/>
                <w:lang w:val="en-GB" w:eastAsia="ca-ES"/>
              </w:rPr>
              <w:t>200</w:t>
            </w:r>
          </w:p>
        </w:tc>
        <w:tc>
          <w:tcPr>
            <w:tcW w:w="1016" w:type="dxa"/>
            <w:noWrap/>
            <w:vAlign w:val="bottom"/>
          </w:tcPr>
          <w:p w:rsidR="0000355E" w:rsidRPr="00BD5264" w:rsidRDefault="0094334D" w:rsidP="0080568D">
            <w:pPr>
              <w:jc w:val="center"/>
              <w:rPr>
                <w:sz w:val="16"/>
                <w:szCs w:val="16"/>
                <w:lang w:val="en-GB" w:eastAsia="ca-ES"/>
              </w:rPr>
            </w:pPr>
            <w:r w:rsidRPr="00BD5264">
              <w:rPr>
                <w:sz w:val="16"/>
                <w:szCs w:val="16"/>
                <w:lang w:val="en-GB" w:eastAsia="ca-ES"/>
              </w:rPr>
              <w:t>36.</w:t>
            </w:r>
            <w:r w:rsidR="0000355E" w:rsidRPr="00BD5264">
              <w:rPr>
                <w:sz w:val="16"/>
                <w:szCs w:val="16"/>
                <w:lang w:val="en-GB" w:eastAsia="ca-ES"/>
              </w:rPr>
              <w:t>5</w:t>
            </w:r>
          </w:p>
        </w:tc>
      </w:tr>
      <w:tr w:rsidR="0000355E" w:rsidRPr="00BD5264">
        <w:trPr>
          <w:trHeight w:val="250"/>
          <w:jc w:val="center"/>
        </w:trPr>
        <w:tc>
          <w:tcPr>
            <w:tcW w:w="3836" w:type="dxa"/>
            <w:tcBorders>
              <w:bottom w:val="single" w:sz="4" w:space="0" w:color="auto"/>
            </w:tcBorders>
            <w:shd w:val="clear" w:color="auto" w:fill="D9D9D9"/>
            <w:noWrap/>
            <w:vAlign w:val="bottom"/>
          </w:tcPr>
          <w:p w:rsidR="0000355E" w:rsidRPr="00BD5264" w:rsidRDefault="0000355E" w:rsidP="0080568D">
            <w:pPr>
              <w:jc w:val="left"/>
              <w:rPr>
                <w:sz w:val="16"/>
                <w:szCs w:val="16"/>
                <w:lang w:val="en-GB" w:eastAsia="ca-ES"/>
              </w:rPr>
            </w:pPr>
            <w:r w:rsidRPr="00BD5264">
              <w:rPr>
                <w:sz w:val="16"/>
                <w:szCs w:val="16"/>
                <w:lang w:val="en-GB" w:eastAsia="ca-ES"/>
              </w:rPr>
              <w:t>Other</w:t>
            </w:r>
          </w:p>
        </w:tc>
        <w:tc>
          <w:tcPr>
            <w:tcW w:w="1275" w:type="dxa"/>
            <w:tcBorders>
              <w:bottom w:val="single" w:sz="4" w:space="0" w:color="auto"/>
            </w:tcBorders>
            <w:noWrap/>
            <w:vAlign w:val="bottom"/>
          </w:tcPr>
          <w:p w:rsidR="0000355E" w:rsidRPr="00BD5264" w:rsidRDefault="0094334D" w:rsidP="0080568D">
            <w:pPr>
              <w:jc w:val="center"/>
              <w:rPr>
                <w:sz w:val="16"/>
                <w:szCs w:val="16"/>
                <w:lang w:val="en-GB" w:eastAsia="ca-ES"/>
              </w:rPr>
            </w:pPr>
            <w:r w:rsidRPr="00BD5264">
              <w:rPr>
                <w:sz w:val="16"/>
                <w:szCs w:val="16"/>
                <w:lang w:val="en-GB" w:eastAsia="ca-ES"/>
              </w:rPr>
              <w:t>20,</w:t>
            </w:r>
            <w:r w:rsidR="0000355E" w:rsidRPr="00BD5264">
              <w:rPr>
                <w:sz w:val="16"/>
                <w:szCs w:val="16"/>
                <w:lang w:val="en-GB" w:eastAsia="ca-ES"/>
              </w:rPr>
              <w:t>200</w:t>
            </w:r>
          </w:p>
        </w:tc>
        <w:tc>
          <w:tcPr>
            <w:tcW w:w="1016" w:type="dxa"/>
            <w:tcBorders>
              <w:bottom w:val="single" w:sz="4" w:space="0" w:color="auto"/>
            </w:tcBorders>
            <w:noWrap/>
            <w:vAlign w:val="bottom"/>
          </w:tcPr>
          <w:p w:rsidR="0000355E" w:rsidRPr="00BD5264" w:rsidRDefault="0094334D" w:rsidP="0080568D">
            <w:pPr>
              <w:jc w:val="center"/>
              <w:rPr>
                <w:sz w:val="16"/>
                <w:szCs w:val="16"/>
                <w:lang w:val="en-GB" w:eastAsia="ca-ES"/>
              </w:rPr>
            </w:pPr>
            <w:r w:rsidRPr="00BD5264">
              <w:rPr>
                <w:sz w:val="16"/>
                <w:szCs w:val="16"/>
                <w:lang w:val="en-GB" w:eastAsia="ca-ES"/>
              </w:rPr>
              <w:t>3.</w:t>
            </w:r>
            <w:r w:rsidR="0000355E" w:rsidRPr="00BD5264">
              <w:rPr>
                <w:sz w:val="16"/>
                <w:szCs w:val="16"/>
                <w:lang w:val="en-GB" w:eastAsia="ca-ES"/>
              </w:rPr>
              <w:t>0</w:t>
            </w:r>
          </w:p>
        </w:tc>
      </w:tr>
      <w:tr w:rsidR="0000355E" w:rsidRPr="00BD5264">
        <w:trPr>
          <w:trHeight w:val="270"/>
          <w:jc w:val="center"/>
        </w:trPr>
        <w:tc>
          <w:tcPr>
            <w:tcW w:w="3836" w:type="dxa"/>
            <w:tcBorders>
              <w:top w:val="single" w:sz="4" w:space="0" w:color="auto"/>
            </w:tcBorders>
            <w:shd w:val="clear" w:color="auto" w:fill="D9D9D9"/>
            <w:noWrap/>
            <w:vAlign w:val="bottom"/>
          </w:tcPr>
          <w:p w:rsidR="0000355E" w:rsidRPr="00BD5264" w:rsidRDefault="0000355E" w:rsidP="0080568D">
            <w:pPr>
              <w:jc w:val="left"/>
              <w:rPr>
                <w:b/>
                <w:bCs/>
                <w:sz w:val="16"/>
                <w:szCs w:val="16"/>
                <w:lang w:val="en-GB" w:eastAsia="ca-ES"/>
              </w:rPr>
            </w:pPr>
            <w:r w:rsidRPr="00BD5264">
              <w:rPr>
                <w:b/>
                <w:bCs/>
                <w:sz w:val="16"/>
                <w:szCs w:val="16"/>
                <w:lang w:val="en-GB" w:eastAsia="ca-ES"/>
              </w:rPr>
              <w:t>TOTAL</w:t>
            </w:r>
          </w:p>
        </w:tc>
        <w:tc>
          <w:tcPr>
            <w:tcW w:w="1275" w:type="dxa"/>
            <w:tcBorders>
              <w:top w:val="single" w:sz="4" w:space="0" w:color="auto"/>
            </w:tcBorders>
            <w:shd w:val="clear" w:color="auto" w:fill="FFFFFF"/>
            <w:noWrap/>
            <w:vAlign w:val="bottom"/>
          </w:tcPr>
          <w:p w:rsidR="0000355E" w:rsidRPr="00BD5264" w:rsidRDefault="0094334D" w:rsidP="0080568D">
            <w:pPr>
              <w:jc w:val="center"/>
              <w:rPr>
                <w:b/>
                <w:bCs/>
                <w:sz w:val="16"/>
                <w:szCs w:val="16"/>
                <w:lang w:val="en-GB" w:eastAsia="ca-ES"/>
              </w:rPr>
            </w:pPr>
            <w:r w:rsidRPr="00BD5264">
              <w:rPr>
                <w:b/>
                <w:bCs/>
                <w:sz w:val="16"/>
                <w:szCs w:val="16"/>
                <w:lang w:val="en-GB" w:eastAsia="ca-ES"/>
              </w:rPr>
              <w:t>669,</w:t>
            </w:r>
            <w:r w:rsidR="0000355E" w:rsidRPr="00BD5264">
              <w:rPr>
                <w:b/>
                <w:bCs/>
                <w:sz w:val="16"/>
                <w:szCs w:val="16"/>
                <w:lang w:val="en-GB" w:eastAsia="ca-ES"/>
              </w:rPr>
              <w:t>600</w:t>
            </w:r>
          </w:p>
        </w:tc>
        <w:tc>
          <w:tcPr>
            <w:tcW w:w="1016" w:type="dxa"/>
            <w:tcBorders>
              <w:top w:val="single" w:sz="4" w:space="0" w:color="auto"/>
            </w:tcBorders>
            <w:shd w:val="clear" w:color="auto" w:fill="FFFFFF"/>
            <w:noWrap/>
            <w:vAlign w:val="bottom"/>
          </w:tcPr>
          <w:p w:rsidR="0000355E" w:rsidRPr="00BD5264" w:rsidRDefault="0000355E" w:rsidP="0080568D">
            <w:pPr>
              <w:jc w:val="center"/>
              <w:rPr>
                <w:b/>
                <w:bCs/>
                <w:sz w:val="16"/>
                <w:szCs w:val="16"/>
                <w:lang w:val="en-GB" w:eastAsia="ca-ES"/>
              </w:rPr>
            </w:pPr>
            <w:r w:rsidRPr="00BD5264">
              <w:rPr>
                <w:b/>
                <w:bCs/>
                <w:sz w:val="16"/>
                <w:szCs w:val="16"/>
                <w:lang w:val="en-GB" w:eastAsia="ca-ES"/>
              </w:rPr>
              <w:t>100</w:t>
            </w:r>
          </w:p>
        </w:tc>
      </w:tr>
      <w:tr w:rsidR="0000355E" w:rsidRPr="00BD5264">
        <w:trPr>
          <w:trHeight w:val="270"/>
          <w:jc w:val="center"/>
        </w:trPr>
        <w:tc>
          <w:tcPr>
            <w:tcW w:w="6127" w:type="dxa"/>
            <w:gridSpan w:val="3"/>
            <w:noWrap/>
            <w:vAlign w:val="bottom"/>
          </w:tcPr>
          <w:p w:rsidR="0000355E" w:rsidRPr="00BD5264" w:rsidRDefault="0000355E" w:rsidP="0080568D">
            <w:pPr>
              <w:rPr>
                <w:b/>
                <w:bCs/>
                <w:sz w:val="20"/>
                <w:szCs w:val="20"/>
                <w:lang w:val="en-GB" w:eastAsia="ca-ES"/>
              </w:rPr>
            </w:pPr>
            <w:r w:rsidRPr="00BD5264">
              <w:rPr>
                <w:sz w:val="20"/>
                <w:szCs w:val="20"/>
                <w:lang w:val="en-GB"/>
              </w:rPr>
              <w:t xml:space="preserve">Source: Demographic Survey, </w:t>
            </w:r>
            <w:hyperlink r:id="rId14" w:anchor="a1" w:history="1">
              <w:r w:rsidRPr="00BD5264">
                <w:rPr>
                  <w:sz w:val="20"/>
                  <w:szCs w:val="20"/>
                  <w:lang w:val="en-US"/>
                </w:rPr>
                <w:t>Statistical Institute of Catalonia (IDESCAT)</w:t>
              </w:r>
            </w:hyperlink>
          </w:p>
        </w:tc>
      </w:tr>
    </w:tbl>
    <w:p w:rsidR="0094334D" w:rsidRPr="00BD5264" w:rsidRDefault="0094334D" w:rsidP="0080568D">
      <w:pPr>
        <w:rPr>
          <w:szCs w:val="22"/>
          <w:lang w:val="en-GB"/>
        </w:rPr>
      </w:pPr>
    </w:p>
    <w:p w:rsidR="0000355E" w:rsidRPr="00BD5264" w:rsidRDefault="0000355E" w:rsidP="0080568D">
      <w:pPr>
        <w:rPr>
          <w:szCs w:val="22"/>
          <w:lang w:val="en-GB"/>
        </w:rPr>
      </w:pPr>
      <w:r w:rsidRPr="00BD5264">
        <w:rPr>
          <w:szCs w:val="22"/>
          <w:lang w:val="en-GB"/>
        </w:rPr>
        <w:t>Housing purchase prices have doubled between 2000 and 2010. The average price per square metre in Barcelona city was 2,165€ in 2000 and rose to 5,242€ in 2010. The burst of the real estate bubble has caused a decrease in prices since 2008 (5,918€), but average price in 2010 is still high. The increase of the average price of rent was even higher due to relative shortage of this market. Average rent price in Barcelona city was 7.21€/m</w:t>
      </w:r>
      <w:r w:rsidRPr="00BD5264">
        <w:rPr>
          <w:szCs w:val="22"/>
          <w:vertAlign w:val="superscript"/>
          <w:lang w:val="en-GB"/>
        </w:rPr>
        <w:t xml:space="preserve">2 </w:t>
      </w:r>
      <w:r w:rsidRPr="00BD5264">
        <w:rPr>
          <w:szCs w:val="22"/>
          <w:lang w:val="en-GB"/>
        </w:rPr>
        <w:t xml:space="preserve">in 2000 and 12.93€ in 2010. The next table shows the prices by different districts of the city (table 15 prices selling and table 16 prices renting). </w:t>
      </w:r>
    </w:p>
    <w:p w:rsidR="0000355E" w:rsidRPr="00BD5264" w:rsidRDefault="0000355E" w:rsidP="0080568D">
      <w:pPr>
        <w:jc w:val="left"/>
        <w:rPr>
          <w:szCs w:val="22"/>
          <w:lang w:val="en-GB"/>
        </w:rPr>
      </w:pPr>
    </w:p>
    <w:p w:rsidR="0094334D" w:rsidRPr="00BD5264" w:rsidRDefault="0094334D" w:rsidP="0094334D">
      <w:pPr>
        <w:jc w:val="center"/>
        <w:rPr>
          <w:szCs w:val="22"/>
          <w:lang w:val="en-GB"/>
        </w:rPr>
      </w:pPr>
      <w:r w:rsidRPr="00BD5264">
        <w:rPr>
          <w:bCs/>
          <w:szCs w:val="22"/>
          <w:u w:val="single"/>
          <w:lang w:val="en-GB" w:eastAsia="ca-ES"/>
        </w:rPr>
        <w:t>Table 15 - Average prices selling new housing and by Districts (€/m2)</w:t>
      </w:r>
    </w:p>
    <w:p w:rsidR="0094334D" w:rsidRPr="00BD5264" w:rsidRDefault="0094334D" w:rsidP="0080568D">
      <w:pPr>
        <w:jc w:val="left"/>
        <w:rPr>
          <w:szCs w:val="22"/>
          <w:lang w:val="en-GB"/>
        </w:rPr>
      </w:pPr>
    </w:p>
    <w:tbl>
      <w:tblPr>
        <w:tblW w:w="9781" w:type="dxa"/>
        <w:tblInd w:w="61" w:type="dxa"/>
        <w:tblCellMar>
          <w:left w:w="70" w:type="dxa"/>
          <w:right w:w="70" w:type="dxa"/>
        </w:tblCellMar>
        <w:tblLook w:val="04A0"/>
      </w:tblPr>
      <w:tblGrid>
        <w:gridCol w:w="2508"/>
        <w:gridCol w:w="641"/>
        <w:gridCol w:w="641"/>
        <w:gridCol w:w="641"/>
        <w:gridCol w:w="641"/>
        <w:gridCol w:w="641"/>
        <w:gridCol w:w="641"/>
        <w:gridCol w:w="641"/>
        <w:gridCol w:w="641"/>
        <w:gridCol w:w="752"/>
        <w:gridCol w:w="752"/>
        <w:gridCol w:w="641"/>
      </w:tblGrid>
      <w:tr w:rsidR="0000355E" w:rsidRPr="00BD5264">
        <w:trPr>
          <w:trHeight w:val="260"/>
        </w:trPr>
        <w:tc>
          <w:tcPr>
            <w:tcW w:w="2508" w:type="dxa"/>
            <w:tcBorders>
              <w:top w:val="single" w:sz="4" w:space="0" w:color="auto"/>
              <w:bottom w:val="single" w:sz="4" w:space="0" w:color="auto"/>
            </w:tcBorders>
            <w:shd w:val="clear" w:color="auto" w:fill="auto"/>
            <w:noWrap/>
            <w:vAlign w:val="bottom"/>
          </w:tcPr>
          <w:p w:rsidR="0000355E" w:rsidRPr="00BD5264" w:rsidRDefault="0080568D" w:rsidP="0080568D">
            <w:pPr>
              <w:jc w:val="center"/>
              <w:rPr>
                <w:b/>
                <w:bCs/>
                <w:sz w:val="20"/>
                <w:szCs w:val="20"/>
                <w:lang w:val="ca-ES" w:eastAsia="ca-ES"/>
              </w:rPr>
            </w:pPr>
            <w:r w:rsidRPr="00BD5264">
              <w:rPr>
                <w:b/>
                <w:bCs/>
                <w:sz w:val="20"/>
                <w:szCs w:val="20"/>
                <w:lang w:val="ca-ES" w:eastAsia="ca-ES"/>
              </w:rPr>
              <w:t xml:space="preserve">   </w:t>
            </w:r>
            <w:r w:rsidR="0000355E" w:rsidRPr="00BD5264">
              <w:rPr>
                <w:b/>
                <w:bCs/>
                <w:sz w:val="20"/>
                <w:szCs w:val="20"/>
                <w:lang w:val="ca-ES" w:eastAsia="ca-ES"/>
              </w:rPr>
              <w:t> </w:t>
            </w:r>
          </w:p>
        </w:tc>
        <w:tc>
          <w:tcPr>
            <w:tcW w:w="641" w:type="dxa"/>
            <w:tcBorders>
              <w:top w:val="single" w:sz="4" w:space="0" w:color="auto"/>
              <w:bottom w:val="single" w:sz="4" w:space="0" w:color="auto"/>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2000</w:t>
            </w:r>
          </w:p>
        </w:tc>
        <w:tc>
          <w:tcPr>
            <w:tcW w:w="641" w:type="dxa"/>
            <w:tcBorders>
              <w:top w:val="single" w:sz="4" w:space="0" w:color="auto"/>
              <w:bottom w:val="single" w:sz="4" w:space="0" w:color="auto"/>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2001</w:t>
            </w:r>
          </w:p>
        </w:tc>
        <w:tc>
          <w:tcPr>
            <w:tcW w:w="641" w:type="dxa"/>
            <w:tcBorders>
              <w:top w:val="single" w:sz="4" w:space="0" w:color="auto"/>
              <w:bottom w:val="single" w:sz="4" w:space="0" w:color="auto"/>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2002</w:t>
            </w:r>
          </w:p>
        </w:tc>
        <w:tc>
          <w:tcPr>
            <w:tcW w:w="641" w:type="dxa"/>
            <w:tcBorders>
              <w:top w:val="single" w:sz="4" w:space="0" w:color="auto"/>
              <w:bottom w:val="single" w:sz="4" w:space="0" w:color="auto"/>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2003</w:t>
            </w:r>
          </w:p>
        </w:tc>
        <w:tc>
          <w:tcPr>
            <w:tcW w:w="641" w:type="dxa"/>
            <w:tcBorders>
              <w:top w:val="single" w:sz="4" w:space="0" w:color="auto"/>
              <w:bottom w:val="single" w:sz="4" w:space="0" w:color="auto"/>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2004</w:t>
            </w:r>
          </w:p>
        </w:tc>
        <w:tc>
          <w:tcPr>
            <w:tcW w:w="641" w:type="dxa"/>
            <w:tcBorders>
              <w:top w:val="single" w:sz="4" w:space="0" w:color="auto"/>
              <w:bottom w:val="single" w:sz="4" w:space="0" w:color="auto"/>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2005</w:t>
            </w:r>
          </w:p>
        </w:tc>
        <w:tc>
          <w:tcPr>
            <w:tcW w:w="641" w:type="dxa"/>
            <w:tcBorders>
              <w:top w:val="single" w:sz="4" w:space="0" w:color="auto"/>
              <w:bottom w:val="single" w:sz="4" w:space="0" w:color="auto"/>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2006</w:t>
            </w:r>
          </w:p>
        </w:tc>
        <w:tc>
          <w:tcPr>
            <w:tcW w:w="641" w:type="dxa"/>
            <w:tcBorders>
              <w:top w:val="single" w:sz="4" w:space="0" w:color="auto"/>
              <w:bottom w:val="single" w:sz="4" w:space="0" w:color="auto"/>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2007</w:t>
            </w:r>
          </w:p>
        </w:tc>
        <w:tc>
          <w:tcPr>
            <w:tcW w:w="752" w:type="dxa"/>
            <w:tcBorders>
              <w:top w:val="single" w:sz="4" w:space="0" w:color="auto"/>
              <w:bottom w:val="single" w:sz="4" w:space="0" w:color="auto"/>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2008</w:t>
            </w:r>
          </w:p>
        </w:tc>
        <w:tc>
          <w:tcPr>
            <w:tcW w:w="752" w:type="dxa"/>
            <w:tcBorders>
              <w:top w:val="single" w:sz="4" w:space="0" w:color="auto"/>
              <w:bottom w:val="single" w:sz="4" w:space="0" w:color="auto"/>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2009</w:t>
            </w:r>
          </w:p>
        </w:tc>
        <w:tc>
          <w:tcPr>
            <w:tcW w:w="641" w:type="dxa"/>
            <w:tcBorders>
              <w:top w:val="single" w:sz="4" w:space="0" w:color="auto"/>
              <w:bottom w:val="single" w:sz="4" w:space="0" w:color="auto"/>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2010</w:t>
            </w:r>
          </w:p>
        </w:tc>
      </w:tr>
      <w:tr w:rsidR="0000355E" w:rsidRPr="00BD5264">
        <w:trPr>
          <w:trHeight w:val="250"/>
        </w:trPr>
        <w:tc>
          <w:tcPr>
            <w:tcW w:w="2508" w:type="dxa"/>
            <w:tcBorders>
              <w:top w:val="single" w:sz="4" w:space="0" w:color="auto"/>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1. Ciutat Vella</w:t>
            </w:r>
            <w:r w:rsidR="0080568D" w:rsidRPr="00BD5264">
              <w:rPr>
                <w:sz w:val="20"/>
                <w:szCs w:val="20"/>
                <w:lang w:val="ca-ES" w:eastAsia="ca-ES"/>
              </w:rPr>
              <w:t xml:space="preserve"> </w:t>
            </w:r>
          </w:p>
        </w:tc>
        <w:tc>
          <w:tcPr>
            <w:tcW w:w="641" w:type="dxa"/>
            <w:tcBorders>
              <w:top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1,739</w:t>
            </w:r>
          </w:p>
        </w:tc>
        <w:tc>
          <w:tcPr>
            <w:tcW w:w="641" w:type="dxa"/>
            <w:tcBorders>
              <w:top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2,301</w:t>
            </w:r>
          </w:p>
        </w:tc>
        <w:tc>
          <w:tcPr>
            <w:tcW w:w="641" w:type="dxa"/>
            <w:tcBorders>
              <w:top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3,006</w:t>
            </w:r>
          </w:p>
        </w:tc>
        <w:tc>
          <w:tcPr>
            <w:tcW w:w="641" w:type="dxa"/>
            <w:tcBorders>
              <w:top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3,844</w:t>
            </w:r>
          </w:p>
        </w:tc>
        <w:tc>
          <w:tcPr>
            <w:tcW w:w="641" w:type="dxa"/>
            <w:tcBorders>
              <w:top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4,200</w:t>
            </w:r>
          </w:p>
        </w:tc>
        <w:tc>
          <w:tcPr>
            <w:tcW w:w="641" w:type="dxa"/>
            <w:tcBorders>
              <w:top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4,483</w:t>
            </w:r>
          </w:p>
        </w:tc>
        <w:tc>
          <w:tcPr>
            <w:tcW w:w="641" w:type="dxa"/>
            <w:tcBorders>
              <w:top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5,826</w:t>
            </w:r>
          </w:p>
        </w:tc>
        <w:tc>
          <w:tcPr>
            <w:tcW w:w="641" w:type="dxa"/>
            <w:tcBorders>
              <w:top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6,864</w:t>
            </w:r>
          </w:p>
        </w:tc>
        <w:tc>
          <w:tcPr>
            <w:tcW w:w="752" w:type="dxa"/>
            <w:tcBorders>
              <w:top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6,801</w:t>
            </w:r>
          </w:p>
        </w:tc>
        <w:tc>
          <w:tcPr>
            <w:tcW w:w="752" w:type="dxa"/>
            <w:tcBorders>
              <w:top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6,854</w:t>
            </w:r>
          </w:p>
        </w:tc>
        <w:tc>
          <w:tcPr>
            <w:tcW w:w="641" w:type="dxa"/>
            <w:tcBorders>
              <w:top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6,147</w:t>
            </w:r>
          </w:p>
        </w:tc>
      </w:tr>
      <w:tr w:rsidR="0000355E" w:rsidRPr="00BD5264">
        <w:trPr>
          <w:trHeight w:val="250"/>
        </w:trPr>
        <w:tc>
          <w:tcPr>
            <w:tcW w:w="2508" w:type="dxa"/>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2. Eixample</w:t>
            </w:r>
            <w:r w:rsidR="0080568D" w:rsidRPr="00BD5264">
              <w:rPr>
                <w:sz w:val="20"/>
                <w:szCs w:val="20"/>
                <w:lang w:val="ca-ES" w:eastAsia="ca-ES"/>
              </w:rPr>
              <w:t xml:space="preserve"> </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2,432</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2,998</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3,742</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4,182</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5,276</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6,007</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7,439</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7,005</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7,089</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6,470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5,837</w:t>
            </w:r>
          </w:p>
        </w:tc>
      </w:tr>
      <w:tr w:rsidR="0000355E" w:rsidRPr="00BD5264">
        <w:trPr>
          <w:trHeight w:val="250"/>
        </w:trPr>
        <w:tc>
          <w:tcPr>
            <w:tcW w:w="2508" w:type="dxa"/>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3. Sants-Montjuïc</w:t>
            </w:r>
            <w:r w:rsidR="0080568D" w:rsidRPr="00BD5264">
              <w:rPr>
                <w:sz w:val="20"/>
                <w:szCs w:val="20"/>
                <w:lang w:val="ca-ES" w:eastAsia="ca-ES"/>
              </w:rPr>
              <w:t xml:space="preserve"> </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1,884</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2,185</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2,339</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3,038</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3,827</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4,379</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5,270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5,195</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4,492</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4,158</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4,410</w:t>
            </w:r>
          </w:p>
        </w:tc>
      </w:tr>
      <w:tr w:rsidR="0000355E" w:rsidRPr="00BD5264">
        <w:trPr>
          <w:trHeight w:val="250"/>
        </w:trPr>
        <w:tc>
          <w:tcPr>
            <w:tcW w:w="2508" w:type="dxa"/>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4. Les Corts</w:t>
            </w:r>
            <w:r w:rsidR="0080568D" w:rsidRPr="00BD5264">
              <w:rPr>
                <w:sz w:val="20"/>
                <w:szCs w:val="20"/>
                <w:lang w:val="ca-ES" w:eastAsia="ca-ES"/>
              </w:rPr>
              <w:t xml:space="preserve"> </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2,713</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2,628</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4,140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3,656</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4,393</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6,625</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6,303</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8,877</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10,517</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10,358</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9,208</w:t>
            </w:r>
          </w:p>
        </w:tc>
      </w:tr>
      <w:tr w:rsidR="0000355E" w:rsidRPr="00BD5264">
        <w:trPr>
          <w:trHeight w:val="250"/>
        </w:trPr>
        <w:tc>
          <w:tcPr>
            <w:tcW w:w="2508" w:type="dxa"/>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5. Sarrià-Sant Gervasi</w:t>
            </w:r>
            <w:r w:rsidR="0080568D" w:rsidRPr="00BD5264">
              <w:rPr>
                <w:sz w:val="20"/>
                <w:szCs w:val="20"/>
                <w:lang w:val="ca-ES" w:eastAsia="ca-ES"/>
              </w:rPr>
              <w:t xml:space="preserve"> </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2,950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3,910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4,873</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4,203</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7,856</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7,902</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8,350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9,301</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8,589</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7,817</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8,493</w:t>
            </w:r>
          </w:p>
        </w:tc>
      </w:tr>
      <w:tr w:rsidR="0000355E" w:rsidRPr="00BD5264">
        <w:trPr>
          <w:trHeight w:val="250"/>
        </w:trPr>
        <w:tc>
          <w:tcPr>
            <w:tcW w:w="2508" w:type="dxa"/>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6. Gràcia</w:t>
            </w:r>
            <w:r w:rsidR="0080568D" w:rsidRPr="00BD5264">
              <w:rPr>
                <w:sz w:val="20"/>
                <w:szCs w:val="20"/>
                <w:lang w:val="ca-ES" w:eastAsia="ca-ES"/>
              </w:rPr>
              <w:t xml:space="preserve"> </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2,261</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2,399</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3,314</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3,608</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4,335</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5,119</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5,749</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5,598</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5,747</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4,900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5,029</w:t>
            </w:r>
          </w:p>
        </w:tc>
      </w:tr>
      <w:tr w:rsidR="0000355E" w:rsidRPr="00BD5264">
        <w:trPr>
          <w:trHeight w:val="250"/>
        </w:trPr>
        <w:tc>
          <w:tcPr>
            <w:tcW w:w="2508" w:type="dxa"/>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7. Horta-Guinardó</w:t>
            </w:r>
            <w:r w:rsidR="0080568D" w:rsidRPr="00BD5264">
              <w:rPr>
                <w:sz w:val="20"/>
                <w:szCs w:val="20"/>
                <w:lang w:val="ca-ES" w:eastAsia="ca-ES"/>
              </w:rPr>
              <w:t xml:space="preserve"> </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2,376</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2,738</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2,729</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3,290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3,430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4,479</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4,872</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4,759</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5,040</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4,310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4,222</w:t>
            </w:r>
          </w:p>
        </w:tc>
      </w:tr>
      <w:tr w:rsidR="0000355E" w:rsidRPr="00BD5264">
        <w:trPr>
          <w:trHeight w:val="250"/>
        </w:trPr>
        <w:tc>
          <w:tcPr>
            <w:tcW w:w="2508" w:type="dxa"/>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8. Nou Barris</w:t>
            </w:r>
            <w:r w:rsidR="0080568D" w:rsidRPr="00BD5264">
              <w:rPr>
                <w:sz w:val="20"/>
                <w:szCs w:val="20"/>
                <w:lang w:val="ca-ES" w:eastAsia="ca-ES"/>
              </w:rPr>
              <w:t xml:space="preserve"> </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1,701</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2,145</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2,319</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2,852</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3,350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4,077</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4,309</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4,436</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4,311</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3,660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3,846</w:t>
            </w:r>
          </w:p>
        </w:tc>
      </w:tr>
      <w:tr w:rsidR="0000355E" w:rsidRPr="00BD5264">
        <w:trPr>
          <w:trHeight w:val="250"/>
        </w:trPr>
        <w:tc>
          <w:tcPr>
            <w:tcW w:w="2508" w:type="dxa"/>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9. Sant Andreu</w:t>
            </w:r>
            <w:r w:rsidR="0080568D" w:rsidRPr="00BD5264">
              <w:rPr>
                <w:sz w:val="20"/>
                <w:szCs w:val="20"/>
                <w:lang w:val="ca-ES" w:eastAsia="ca-ES"/>
              </w:rPr>
              <w:t xml:space="preserve"> </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1,904</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2,215</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2,545</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2,999</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3,581</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4,120</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4,734</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4,774</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4,786</w:t>
            </w:r>
          </w:p>
        </w:tc>
        <w:tc>
          <w:tcPr>
            <w:tcW w:w="752"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4,413</w:t>
            </w:r>
          </w:p>
        </w:tc>
        <w:tc>
          <w:tcPr>
            <w:tcW w:w="641" w:type="dxa"/>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4,459</w:t>
            </w:r>
          </w:p>
        </w:tc>
      </w:tr>
      <w:tr w:rsidR="0000355E" w:rsidRPr="00BD5264">
        <w:trPr>
          <w:trHeight w:val="250"/>
        </w:trPr>
        <w:tc>
          <w:tcPr>
            <w:tcW w:w="2508" w:type="dxa"/>
            <w:tcBorders>
              <w:bottom w:val="single" w:sz="4" w:space="0" w:color="auto"/>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10. Sant Martí</w:t>
            </w:r>
            <w:r w:rsidR="0080568D" w:rsidRPr="00BD5264">
              <w:rPr>
                <w:sz w:val="20"/>
                <w:szCs w:val="20"/>
                <w:lang w:val="ca-ES" w:eastAsia="ca-ES"/>
              </w:rPr>
              <w:t xml:space="preserve"> </w:t>
            </w:r>
          </w:p>
        </w:tc>
        <w:tc>
          <w:tcPr>
            <w:tcW w:w="641" w:type="dxa"/>
            <w:tcBorders>
              <w:bottom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1,840</w:t>
            </w:r>
          </w:p>
        </w:tc>
        <w:tc>
          <w:tcPr>
            <w:tcW w:w="641" w:type="dxa"/>
            <w:tcBorders>
              <w:bottom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2,223</w:t>
            </w:r>
          </w:p>
        </w:tc>
        <w:tc>
          <w:tcPr>
            <w:tcW w:w="641" w:type="dxa"/>
            <w:tcBorders>
              <w:bottom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2,437</w:t>
            </w:r>
          </w:p>
        </w:tc>
        <w:tc>
          <w:tcPr>
            <w:tcW w:w="641" w:type="dxa"/>
            <w:tcBorders>
              <w:bottom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3,260</w:t>
            </w:r>
          </w:p>
        </w:tc>
        <w:tc>
          <w:tcPr>
            <w:tcW w:w="641" w:type="dxa"/>
            <w:tcBorders>
              <w:bottom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3,636</w:t>
            </w:r>
          </w:p>
        </w:tc>
        <w:tc>
          <w:tcPr>
            <w:tcW w:w="641" w:type="dxa"/>
            <w:tcBorders>
              <w:bottom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4,494</w:t>
            </w:r>
          </w:p>
        </w:tc>
        <w:tc>
          <w:tcPr>
            <w:tcW w:w="641" w:type="dxa"/>
            <w:tcBorders>
              <w:bottom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5,107</w:t>
            </w:r>
          </w:p>
        </w:tc>
        <w:tc>
          <w:tcPr>
            <w:tcW w:w="641" w:type="dxa"/>
            <w:tcBorders>
              <w:bottom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5,215</w:t>
            </w:r>
          </w:p>
        </w:tc>
        <w:tc>
          <w:tcPr>
            <w:tcW w:w="752" w:type="dxa"/>
            <w:tcBorders>
              <w:bottom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5,463</w:t>
            </w:r>
          </w:p>
        </w:tc>
        <w:tc>
          <w:tcPr>
            <w:tcW w:w="752" w:type="dxa"/>
            <w:tcBorders>
              <w:bottom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4,729</w:t>
            </w:r>
          </w:p>
        </w:tc>
        <w:tc>
          <w:tcPr>
            <w:tcW w:w="641" w:type="dxa"/>
            <w:tcBorders>
              <w:bottom w:val="single" w:sz="4" w:space="0" w:color="auto"/>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4,865</w:t>
            </w:r>
          </w:p>
        </w:tc>
      </w:tr>
    </w:tbl>
    <w:p w:rsidR="002B1BDC" w:rsidRPr="00BD5264" w:rsidRDefault="002B1BDC" w:rsidP="0080568D">
      <w:pPr>
        <w:jc w:val="left"/>
        <w:rPr>
          <w:sz w:val="24"/>
          <w:lang w:val="en-GB"/>
        </w:rPr>
      </w:pPr>
    </w:p>
    <w:p w:rsidR="0000355E" w:rsidRPr="00BD5264" w:rsidRDefault="002B1BDC" w:rsidP="0080568D">
      <w:pPr>
        <w:jc w:val="left"/>
        <w:rPr>
          <w:sz w:val="24"/>
          <w:lang w:val="en-GB"/>
        </w:rPr>
      </w:pPr>
      <w:r w:rsidRPr="00BD5264">
        <w:rPr>
          <w:sz w:val="24"/>
          <w:lang w:val="en-GB"/>
        </w:rPr>
        <w:br w:type="page"/>
      </w:r>
    </w:p>
    <w:p w:rsidR="0094334D" w:rsidRPr="00BD5264" w:rsidRDefault="0094334D" w:rsidP="0094334D">
      <w:pPr>
        <w:jc w:val="center"/>
        <w:rPr>
          <w:bCs/>
          <w:szCs w:val="22"/>
          <w:u w:val="single"/>
          <w:lang w:val="en-GB" w:eastAsia="ca-ES"/>
        </w:rPr>
      </w:pPr>
      <w:r w:rsidRPr="00BD5264">
        <w:rPr>
          <w:bCs/>
          <w:szCs w:val="22"/>
          <w:u w:val="single"/>
          <w:lang w:val="en-GB" w:eastAsia="ca-ES"/>
        </w:rPr>
        <w:t>Table 16 - Rental monthly prices of homes by month and districts (average €/m2)</w:t>
      </w:r>
    </w:p>
    <w:p w:rsidR="0094334D" w:rsidRPr="00BD5264" w:rsidRDefault="0094334D" w:rsidP="0080568D">
      <w:pPr>
        <w:jc w:val="left"/>
        <w:rPr>
          <w:sz w:val="24"/>
          <w:lang w:val="en-GB"/>
        </w:rPr>
      </w:pPr>
    </w:p>
    <w:tbl>
      <w:tblPr>
        <w:tblW w:w="9630" w:type="dxa"/>
        <w:tblInd w:w="61" w:type="dxa"/>
        <w:tblCellMar>
          <w:left w:w="70" w:type="dxa"/>
          <w:right w:w="70" w:type="dxa"/>
        </w:tblCellMar>
        <w:tblLook w:val="04A0"/>
      </w:tblPr>
      <w:tblGrid>
        <w:gridCol w:w="2616"/>
        <w:gridCol w:w="609"/>
        <w:gridCol w:w="609"/>
        <w:gridCol w:w="644"/>
        <w:gridCol w:w="644"/>
        <w:gridCol w:w="644"/>
        <w:gridCol w:w="644"/>
        <w:gridCol w:w="644"/>
        <w:gridCol w:w="644"/>
        <w:gridCol w:w="644"/>
        <w:gridCol w:w="644"/>
        <w:gridCol w:w="644"/>
      </w:tblGrid>
      <w:tr w:rsidR="0000355E" w:rsidRPr="00BD5264">
        <w:trPr>
          <w:trHeight w:val="260"/>
        </w:trPr>
        <w:tc>
          <w:tcPr>
            <w:tcW w:w="2616" w:type="dxa"/>
            <w:tcBorders>
              <w:top w:val="single" w:sz="8" w:space="0" w:color="auto"/>
              <w:left w:val="nil"/>
              <w:bottom w:val="single" w:sz="4" w:space="0" w:color="auto"/>
              <w:right w:val="nil"/>
            </w:tcBorders>
            <w:shd w:val="clear" w:color="auto" w:fill="auto"/>
            <w:noWrap/>
            <w:vAlign w:val="bottom"/>
          </w:tcPr>
          <w:p w:rsidR="0000355E" w:rsidRPr="00BD5264" w:rsidRDefault="0080568D" w:rsidP="0080568D">
            <w:pPr>
              <w:jc w:val="center"/>
              <w:rPr>
                <w:b/>
                <w:bCs/>
                <w:sz w:val="20"/>
                <w:szCs w:val="20"/>
                <w:lang w:val="ca-ES" w:eastAsia="ca-ES"/>
              </w:rPr>
            </w:pPr>
            <w:r w:rsidRPr="00BD5264">
              <w:rPr>
                <w:b/>
                <w:bCs/>
                <w:sz w:val="20"/>
                <w:szCs w:val="20"/>
                <w:lang w:val="ca-ES" w:eastAsia="ca-ES"/>
              </w:rPr>
              <w:t xml:space="preserve">   </w:t>
            </w:r>
            <w:r w:rsidR="0000355E" w:rsidRPr="00BD5264">
              <w:rPr>
                <w:b/>
                <w:bCs/>
                <w:sz w:val="20"/>
                <w:szCs w:val="20"/>
                <w:lang w:val="ca-ES" w:eastAsia="ca-ES"/>
              </w:rPr>
              <w:t> </w:t>
            </w:r>
          </w:p>
        </w:tc>
        <w:tc>
          <w:tcPr>
            <w:tcW w:w="609" w:type="dxa"/>
            <w:tcBorders>
              <w:top w:val="single" w:sz="8" w:space="0" w:color="auto"/>
              <w:left w:val="nil"/>
              <w:bottom w:val="single" w:sz="4" w:space="0" w:color="auto"/>
              <w:right w:val="nil"/>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2000</w:t>
            </w:r>
          </w:p>
        </w:tc>
        <w:tc>
          <w:tcPr>
            <w:tcW w:w="609" w:type="dxa"/>
            <w:tcBorders>
              <w:top w:val="single" w:sz="8" w:space="0" w:color="auto"/>
              <w:left w:val="nil"/>
              <w:bottom w:val="single" w:sz="4" w:space="0" w:color="auto"/>
              <w:right w:val="nil"/>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2001</w:t>
            </w:r>
          </w:p>
        </w:tc>
        <w:tc>
          <w:tcPr>
            <w:tcW w:w="644" w:type="dxa"/>
            <w:tcBorders>
              <w:top w:val="single" w:sz="8" w:space="0" w:color="auto"/>
              <w:left w:val="nil"/>
              <w:bottom w:val="single" w:sz="4" w:space="0" w:color="auto"/>
              <w:right w:val="nil"/>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2002</w:t>
            </w:r>
          </w:p>
        </w:tc>
        <w:tc>
          <w:tcPr>
            <w:tcW w:w="644" w:type="dxa"/>
            <w:tcBorders>
              <w:top w:val="single" w:sz="8" w:space="0" w:color="auto"/>
              <w:left w:val="nil"/>
              <w:bottom w:val="single" w:sz="4" w:space="0" w:color="auto"/>
              <w:right w:val="nil"/>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2003</w:t>
            </w:r>
          </w:p>
        </w:tc>
        <w:tc>
          <w:tcPr>
            <w:tcW w:w="644" w:type="dxa"/>
            <w:tcBorders>
              <w:top w:val="single" w:sz="8" w:space="0" w:color="auto"/>
              <w:left w:val="nil"/>
              <w:bottom w:val="single" w:sz="4" w:space="0" w:color="auto"/>
              <w:right w:val="nil"/>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2004</w:t>
            </w:r>
          </w:p>
        </w:tc>
        <w:tc>
          <w:tcPr>
            <w:tcW w:w="644" w:type="dxa"/>
            <w:tcBorders>
              <w:top w:val="single" w:sz="8" w:space="0" w:color="auto"/>
              <w:left w:val="nil"/>
              <w:bottom w:val="single" w:sz="4" w:space="0" w:color="auto"/>
              <w:right w:val="nil"/>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2005</w:t>
            </w:r>
          </w:p>
        </w:tc>
        <w:tc>
          <w:tcPr>
            <w:tcW w:w="644" w:type="dxa"/>
            <w:tcBorders>
              <w:top w:val="single" w:sz="8" w:space="0" w:color="auto"/>
              <w:left w:val="nil"/>
              <w:bottom w:val="single" w:sz="4" w:space="0" w:color="auto"/>
              <w:right w:val="nil"/>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2006</w:t>
            </w:r>
          </w:p>
        </w:tc>
        <w:tc>
          <w:tcPr>
            <w:tcW w:w="644" w:type="dxa"/>
            <w:tcBorders>
              <w:top w:val="single" w:sz="8" w:space="0" w:color="auto"/>
              <w:left w:val="nil"/>
              <w:bottom w:val="single" w:sz="4" w:space="0" w:color="auto"/>
              <w:right w:val="nil"/>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2007</w:t>
            </w:r>
          </w:p>
        </w:tc>
        <w:tc>
          <w:tcPr>
            <w:tcW w:w="644" w:type="dxa"/>
            <w:tcBorders>
              <w:top w:val="single" w:sz="8" w:space="0" w:color="auto"/>
              <w:left w:val="nil"/>
              <w:bottom w:val="single" w:sz="4" w:space="0" w:color="auto"/>
              <w:right w:val="nil"/>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2008</w:t>
            </w:r>
          </w:p>
        </w:tc>
        <w:tc>
          <w:tcPr>
            <w:tcW w:w="644" w:type="dxa"/>
            <w:tcBorders>
              <w:top w:val="single" w:sz="8" w:space="0" w:color="auto"/>
              <w:left w:val="nil"/>
              <w:bottom w:val="single" w:sz="4" w:space="0" w:color="auto"/>
              <w:right w:val="nil"/>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2009</w:t>
            </w:r>
          </w:p>
        </w:tc>
        <w:tc>
          <w:tcPr>
            <w:tcW w:w="644" w:type="dxa"/>
            <w:tcBorders>
              <w:top w:val="single" w:sz="8" w:space="0" w:color="auto"/>
              <w:left w:val="nil"/>
              <w:bottom w:val="single" w:sz="4" w:space="0" w:color="auto"/>
              <w:right w:val="nil"/>
            </w:tcBorders>
            <w:shd w:val="clear" w:color="auto" w:fill="auto"/>
            <w:noWrap/>
            <w:vAlign w:val="bottom"/>
          </w:tcPr>
          <w:p w:rsidR="0000355E" w:rsidRPr="00BD5264" w:rsidRDefault="0000355E" w:rsidP="0080568D">
            <w:pPr>
              <w:jc w:val="center"/>
              <w:rPr>
                <w:b/>
                <w:bCs/>
                <w:sz w:val="20"/>
                <w:szCs w:val="20"/>
                <w:lang w:val="ca-ES" w:eastAsia="ca-ES"/>
              </w:rPr>
            </w:pPr>
            <w:r w:rsidRPr="00BD5264">
              <w:rPr>
                <w:b/>
                <w:bCs/>
                <w:sz w:val="20"/>
                <w:szCs w:val="20"/>
                <w:lang w:val="ca-ES" w:eastAsia="ca-ES"/>
              </w:rPr>
              <w:t>2010</w:t>
            </w:r>
          </w:p>
        </w:tc>
      </w:tr>
      <w:tr w:rsidR="0000355E" w:rsidRPr="00BD5264">
        <w:trPr>
          <w:trHeight w:val="250"/>
        </w:trPr>
        <w:tc>
          <w:tcPr>
            <w:tcW w:w="2616" w:type="dxa"/>
            <w:tcBorders>
              <w:top w:val="nil"/>
              <w:left w:val="nil"/>
              <w:bottom w:val="nil"/>
              <w:right w:val="nil"/>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1. Ciutat Vella</w:t>
            </w:r>
            <w:r w:rsidR="0080568D" w:rsidRPr="00BD5264">
              <w:rPr>
                <w:sz w:val="20"/>
                <w:szCs w:val="20"/>
                <w:lang w:val="ca-ES" w:eastAsia="ca-ES"/>
              </w:rPr>
              <w:t xml:space="preserve"> </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6.73</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7.99</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9.95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10.84</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13.03</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14.06</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15.08</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16.45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17.26</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15.35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14.85</w:t>
            </w:r>
          </w:p>
        </w:tc>
      </w:tr>
      <w:tr w:rsidR="0000355E" w:rsidRPr="00BD5264">
        <w:trPr>
          <w:trHeight w:val="250"/>
        </w:trPr>
        <w:tc>
          <w:tcPr>
            <w:tcW w:w="2616" w:type="dxa"/>
            <w:tcBorders>
              <w:top w:val="nil"/>
              <w:left w:val="nil"/>
              <w:bottom w:val="nil"/>
              <w:right w:val="nil"/>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2. Eixample</w:t>
            </w:r>
            <w:r w:rsidR="0080568D" w:rsidRPr="00BD5264">
              <w:rPr>
                <w:sz w:val="20"/>
                <w:szCs w:val="20"/>
                <w:lang w:val="ca-ES" w:eastAsia="ca-ES"/>
              </w:rPr>
              <w:t xml:space="preserve"> </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6.63</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8.21</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8.95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9.53</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10.66</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11.69</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12.66</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14.21</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14.85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13.25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13.03</w:t>
            </w:r>
          </w:p>
        </w:tc>
      </w:tr>
      <w:tr w:rsidR="0000355E" w:rsidRPr="00BD5264">
        <w:trPr>
          <w:trHeight w:val="250"/>
        </w:trPr>
        <w:tc>
          <w:tcPr>
            <w:tcW w:w="2616" w:type="dxa"/>
            <w:tcBorders>
              <w:top w:val="nil"/>
              <w:left w:val="nil"/>
              <w:bottom w:val="nil"/>
              <w:right w:val="nil"/>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3. Sants-Montjuïc</w:t>
            </w:r>
            <w:r w:rsidR="0080568D" w:rsidRPr="00BD5264">
              <w:rPr>
                <w:sz w:val="20"/>
                <w:szCs w:val="20"/>
                <w:lang w:val="ca-ES" w:eastAsia="ca-ES"/>
              </w:rPr>
              <w:t xml:space="preserve"> </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6.22</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7.67</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8.35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8.96</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10.37</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11.03</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11.71</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12.93</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13.94</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12.54</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12.14</w:t>
            </w:r>
          </w:p>
        </w:tc>
      </w:tr>
      <w:tr w:rsidR="0000355E" w:rsidRPr="00BD5264">
        <w:trPr>
          <w:trHeight w:val="250"/>
        </w:trPr>
        <w:tc>
          <w:tcPr>
            <w:tcW w:w="2616" w:type="dxa"/>
            <w:tcBorders>
              <w:top w:val="nil"/>
              <w:left w:val="nil"/>
              <w:bottom w:val="nil"/>
              <w:right w:val="nil"/>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4. Les Corts</w:t>
            </w:r>
            <w:r w:rsidR="0080568D" w:rsidRPr="00BD5264">
              <w:rPr>
                <w:sz w:val="20"/>
                <w:szCs w:val="20"/>
                <w:lang w:val="ca-ES" w:eastAsia="ca-ES"/>
              </w:rPr>
              <w:t xml:space="preserve"> </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9.01</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9.27</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10.66</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10.48</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11.01</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12.08</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13.25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14.26</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14.84</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13.51</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13.19</w:t>
            </w:r>
          </w:p>
        </w:tc>
      </w:tr>
      <w:tr w:rsidR="0000355E" w:rsidRPr="00BD5264">
        <w:trPr>
          <w:trHeight w:val="250"/>
        </w:trPr>
        <w:tc>
          <w:tcPr>
            <w:tcW w:w="2616" w:type="dxa"/>
            <w:tcBorders>
              <w:top w:val="nil"/>
              <w:left w:val="nil"/>
              <w:bottom w:val="nil"/>
              <w:right w:val="nil"/>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5. Sarrià-Sant Gervasi</w:t>
            </w:r>
            <w:r w:rsidR="0080568D" w:rsidRPr="00BD5264">
              <w:rPr>
                <w:sz w:val="20"/>
                <w:szCs w:val="20"/>
                <w:lang w:val="ca-ES" w:eastAsia="ca-ES"/>
              </w:rPr>
              <w:t xml:space="preserve"> </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8.52</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9.41</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10.18</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10.29</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11.06</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12.44</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13.24</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14.81</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15.86</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14.26</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14.13</w:t>
            </w:r>
          </w:p>
        </w:tc>
      </w:tr>
      <w:tr w:rsidR="0000355E" w:rsidRPr="00BD5264">
        <w:trPr>
          <w:trHeight w:val="250"/>
        </w:trPr>
        <w:tc>
          <w:tcPr>
            <w:tcW w:w="2616" w:type="dxa"/>
            <w:tcBorders>
              <w:top w:val="nil"/>
              <w:left w:val="nil"/>
              <w:bottom w:val="nil"/>
              <w:right w:val="nil"/>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6. Gràcia</w:t>
            </w:r>
            <w:r w:rsidR="0080568D" w:rsidRPr="00BD5264">
              <w:rPr>
                <w:sz w:val="20"/>
                <w:szCs w:val="20"/>
                <w:lang w:val="ca-ES" w:eastAsia="ca-ES"/>
              </w:rPr>
              <w:t xml:space="preserve"> </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6.34</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7.93</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8.99</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9.58</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10.85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11.79</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12.55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14.08</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14.53</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13.53</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13.1</w:t>
            </w:r>
          </w:p>
        </w:tc>
      </w:tr>
      <w:tr w:rsidR="0000355E" w:rsidRPr="00BD5264">
        <w:trPr>
          <w:trHeight w:val="250"/>
        </w:trPr>
        <w:tc>
          <w:tcPr>
            <w:tcW w:w="2616" w:type="dxa"/>
            <w:tcBorders>
              <w:top w:val="nil"/>
              <w:left w:val="nil"/>
              <w:bottom w:val="nil"/>
              <w:right w:val="nil"/>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7. Horta-Guinardó</w:t>
            </w:r>
            <w:r w:rsidR="0080568D" w:rsidRPr="00BD5264">
              <w:rPr>
                <w:sz w:val="20"/>
                <w:szCs w:val="20"/>
                <w:lang w:val="ca-ES" w:eastAsia="ca-ES"/>
              </w:rPr>
              <w:t xml:space="preserve"> </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5.83</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7.25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7.9</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8.65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9.38</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10.24</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11.28</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12.27</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12.72</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11.55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11.16</w:t>
            </w:r>
          </w:p>
        </w:tc>
      </w:tr>
      <w:tr w:rsidR="0000355E" w:rsidRPr="00BD5264">
        <w:trPr>
          <w:trHeight w:val="250"/>
        </w:trPr>
        <w:tc>
          <w:tcPr>
            <w:tcW w:w="2616" w:type="dxa"/>
            <w:tcBorders>
              <w:top w:val="nil"/>
              <w:left w:val="nil"/>
              <w:bottom w:val="nil"/>
              <w:right w:val="nil"/>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8. Nou Barris</w:t>
            </w:r>
            <w:r w:rsidR="0080568D" w:rsidRPr="00BD5264">
              <w:rPr>
                <w:sz w:val="20"/>
                <w:szCs w:val="20"/>
                <w:lang w:val="ca-ES" w:eastAsia="ca-ES"/>
              </w:rPr>
              <w:t xml:space="preserve"> </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5.62</w:t>
            </w:r>
          </w:p>
        </w:tc>
        <w:tc>
          <w:tcPr>
            <w:tcW w:w="609"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6.32</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7.04</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8.26</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8.74</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9.57</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10.55</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11.88</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12.51</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11.57</w:t>
            </w:r>
          </w:p>
        </w:tc>
        <w:tc>
          <w:tcPr>
            <w:tcW w:w="644" w:type="dxa"/>
            <w:tcBorders>
              <w:top w:val="nil"/>
              <w:left w:val="nil"/>
              <w:bottom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10.86</w:t>
            </w:r>
          </w:p>
        </w:tc>
      </w:tr>
      <w:tr w:rsidR="0000355E" w:rsidRPr="00BD5264">
        <w:trPr>
          <w:trHeight w:val="250"/>
        </w:trPr>
        <w:tc>
          <w:tcPr>
            <w:tcW w:w="2616" w:type="dxa"/>
            <w:tcBorders>
              <w:top w:val="nil"/>
              <w:left w:val="nil"/>
              <w:right w:val="nil"/>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9. Sant Andreu</w:t>
            </w:r>
            <w:r w:rsidR="0080568D" w:rsidRPr="00BD5264">
              <w:rPr>
                <w:sz w:val="20"/>
                <w:szCs w:val="20"/>
                <w:lang w:val="ca-ES" w:eastAsia="ca-ES"/>
              </w:rPr>
              <w:t xml:space="preserve"> </w:t>
            </w:r>
          </w:p>
        </w:tc>
        <w:tc>
          <w:tcPr>
            <w:tcW w:w="609" w:type="dxa"/>
            <w:tcBorders>
              <w:top w:val="nil"/>
              <w:left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5.57</w:t>
            </w:r>
          </w:p>
        </w:tc>
        <w:tc>
          <w:tcPr>
            <w:tcW w:w="609" w:type="dxa"/>
            <w:tcBorders>
              <w:top w:val="nil"/>
              <w:left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6.57</w:t>
            </w:r>
          </w:p>
        </w:tc>
        <w:tc>
          <w:tcPr>
            <w:tcW w:w="644" w:type="dxa"/>
            <w:tcBorders>
              <w:top w:val="nil"/>
              <w:left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7.4</w:t>
            </w:r>
          </w:p>
        </w:tc>
        <w:tc>
          <w:tcPr>
            <w:tcW w:w="644" w:type="dxa"/>
            <w:tcBorders>
              <w:top w:val="nil"/>
              <w:left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8.28</w:t>
            </w:r>
          </w:p>
        </w:tc>
        <w:tc>
          <w:tcPr>
            <w:tcW w:w="644" w:type="dxa"/>
            <w:tcBorders>
              <w:top w:val="nil"/>
              <w:left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8.92</w:t>
            </w:r>
          </w:p>
        </w:tc>
        <w:tc>
          <w:tcPr>
            <w:tcW w:w="644" w:type="dxa"/>
            <w:tcBorders>
              <w:top w:val="nil"/>
              <w:left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9.91</w:t>
            </w:r>
          </w:p>
        </w:tc>
        <w:tc>
          <w:tcPr>
            <w:tcW w:w="644" w:type="dxa"/>
            <w:tcBorders>
              <w:top w:val="nil"/>
              <w:left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10.82</w:t>
            </w:r>
          </w:p>
        </w:tc>
        <w:tc>
          <w:tcPr>
            <w:tcW w:w="644" w:type="dxa"/>
            <w:tcBorders>
              <w:top w:val="nil"/>
              <w:left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12.3</w:t>
            </w:r>
          </w:p>
        </w:tc>
        <w:tc>
          <w:tcPr>
            <w:tcW w:w="644" w:type="dxa"/>
            <w:tcBorders>
              <w:top w:val="nil"/>
              <w:left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12.59</w:t>
            </w:r>
          </w:p>
        </w:tc>
        <w:tc>
          <w:tcPr>
            <w:tcW w:w="644" w:type="dxa"/>
            <w:tcBorders>
              <w:top w:val="nil"/>
              <w:left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11.67</w:t>
            </w:r>
          </w:p>
        </w:tc>
        <w:tc>
          <w:tcPr>
            <w:tcW w:w="644" w:type="dxa"/>
            <w:tcBorders>
              <w:top w:val="nil"/>
              <w:left w:val="nil"/>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11.16</w:t>
            </w:r>
          </w:p>
        </w:tc>
      </w:tr>
      <w:tr w:rsidR="0000355E" w:rsidRPr="00BD5264">
        <w:trPr>
          <w:trHeight w:val="250"/>
        </w:trPr>
        <w:tc>
          <w:tcPr>
            <w:tcW w:w="2616" w:type="dxa"/>
            <w:tcBorders>
              <w:top w:val="nil"/>
              <w:left w:val="nil"/>
              <w:bottom w:val="single" w:sz="4" w:space="0" w:color="auto"/>
              <w:right w:val="nil"/>
            </w:tcBorders>
            <w:shd w:val="clear" w:color="auto" w:fill="auto"/>
            <w:noWrap/>
            <w:vAlign w:val="bottom"/>
          </w:tcPr>
          <w:p w:rsidR="0000355E" w:rsidRPr="00BD5264" w:rsidRDefault="0000355E" w:rsidP="0080568D">
            <w:pPr>
              <w:jc w:val="left"/>
              <w:rPr>
                <w:sz w:val="20"/>
                <w:szCs w:val="20"/>
                <w:lang w:val="ca-ES" w:eastAsia="ca-ES"/>
              </w:rPr>
            </w:pPr>
            <w:r w:rsidRPr="00BD5264">
              <w:rPr>
                <w:sz w:val="20"/>
                <w:szCs w:val="20"/>
                <w:lang w:val="ca-ES" w:eastAsia="ca-ES"/>
              </w:rPr>
              <w:t>10. Sant Martí</w:t>
            </w:r>
            <w:r w:rsidR="0080568D" w:rsidRPr="00BD5264">
              <w:rPr>
                <w:sz w:val="20"/>
                <w:szCs w:val="20"/>
                <w:lang w:val="ca-ES" w:eastAsia="ca-ES"/>
              </w:rPr>
              <w:t xml:space="preserve"> </w:t>
            </w:r>
          </w:p>
        </w:tc>
        <w:tc>
          <w:tcPr>
            <w:tcW w:w="609" w:type="dxa"/>
            <w:tcBorders>
              <w:top w:val="nil"/>
              <w:left w:val="nil"/>
              <w:bottom w:val="single" w:sz="4" w:space="0" w:color="auto"/>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6.44</w:t>
            </w:r>
          </w:p>
        </w:tc>
        <w:tc>
          <w:tcPr>
            <w:tcW w:w="609" w:type="dxa"/>
            <w:tcBorders>
              <w:top w:val="nil"/>
              <w:left w:val="nil"/>
              <w:bottom w:val="single" w:sz="4" w:space="0" w:color="auto"/>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8.45</w:t>
            </w:r>
          </w:p>
        </w:tc>
        <w:tc>
          <w:tcPr>
            <w:tcW w:w="644" w:type="dxa"/>
            <w:tcBorders>
              <w:top w:val="nil"/>
              <w:left w:val="nil"/>
              <w:bottom w:val="single" w:sz="4" w:space="0" w:color="auto"/>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9.39</w:t>
            </w:r>
          </w:p>
        </w:tc>
        <w:tc>
          <w:tcPr>
            <w:tcW w:w="644" w:type="dxa"/>
            <w:tcBorders>
              <w:top w:val="nil"/>
              <w:left w:val="nil"/>
              <w:bottom w:val="single" w:sz="4" w:space="0" w:color="auto"/>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9.86</w:t>
            </w:r>
          </w:p>
        </w:tc>
        <w:tc>
          <w:tcPr>
            <w:tcW w:w="644" w:type="dxa"/>
            <w:tcBorders>
              <w:top w:val="nil"/>
              <w:left w:val="nil"/>
              <w:bottom w:val="single" w:sz="4" w:space="0" w:color="auto"/>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10.56</w:t>
            </w:r>
          </w:p>
        </w:tc>
        <w:tc>
          <w:tcPr>
            <w:tcW w:w="644" w:type="dxa"/>
            <w:tcBorders>
              <w:top w:val="nil"/>
              <w:left w:val="nil"/>
              <w:bottom w:val="single" w:sz="4" w:space="0" w:color="auto"/>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11.16</w:t>
            </w:r>
          </w:p>
        </w:tc>
        <w:tc>
          <w:tcPr>
            <w:tcW w:w="644" w:type="dxa"/>
            <w:tcBorders>
              <w:top w:val="nil"/>
              <w:left w:val="nil"/>
              <w:bottom w:val="single" w:sz="4" w:space="0" w:color="auto"/>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12.23</w:t>
            </w:r>
          </w:p>
        </w:tc>
        <w:tc>
          <w:tcPr>
            <w:tcW w:w="644" w:type="dxa"/>
            <w:tcBorders>
              <w:top w:val="nil"/>
              <w:left w:val="nil"/>
              <w:bottom w:val="single" w:sz="4" w:space="0" w:color="auto"/>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13.72</w:t>
            </w:r>
          </w:p>
        </w:tc>
        <w:tc>
          <w:tcPr>
            <w:tcW w:w="644" w:type="dxa"/>
            <w:tcBorders>
              <w:top w:val="nil"/>
              <w:left w:val="nil"/>
              <w:bottom w:val="single" w:sz="4" w:space="0" w:color="auto"/>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14.06</w:t>
            </w:r>
          </w:p>
        </w:tc>
        <w:tc>
          <w:tcPr>
            <w:tcW w:w="644" w:type="dxa"/>
            <w:tcBorders>
              <w:top w:val="nil"/>
              <w:left w:val="nil"/>
              <w:bottom w:val="single" w:sz="4" w:space="0" w:color="auto"/>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12.84</w:t>
            </w:r>
          </w:p>
        </w:tc>
        <w:tc>
          <w:tcPr>
            <w:tcW w:w="644" w:type="dxa"/>
            <w:tcBorders>
              <w:top w:val="nil"/>
              <w:left w:val="nil"/>
              <w:bottom w:val="single" w:sz="4" w:space="0" w:color="auto"/>
              <w:right w:val="nil"/>
            </w:tcBorders>
            <w:shd w:val="clear" w:color="auto" w:fill="auto"/>
            <w:noWrap/>
            <w:vAlign w:val="bottom"/>
          </w:tcPr>
          <w:p w:rsidR="0000355E" w:rsidRPr="00BD5264" w:rsidRDefault="0000355E" w:rsidP="0080568D">
            <w:pPr>
              <w:jc w:val="right"/>
              <w:rPr>
                <w:sz w:val="20"/>
                <w:szCs w:val="20"/>
                <w:lang w:val="ca-ES" w:eastAsia="ca-ES"/>
              </w:rPr>
            </w:pPr>
            <w:r w:rsidRPr="00BD5264">
              <w:rPr>
                <w:sz w:val="20"/>
                <w:szCs w:val="20"/>
                <w:lang w:val="ca-ES" w:eastAsia="ca-ES"/>
              </w:rPr>
              <w:t>12.42</w:t>
            </w:r>
          </w:p>
        </w:tc>
      </w:tr>
    </w:tbl>
    <w:p w:rsidR="0000355E" w:rsidRPr="00BD5264" w:rsidRDefault="0000355E" w:rsidP="0080568D">
      <w:pPr>
        <w:jc w:val="left"/>
        <w:rPr>
          <w:sz w:val="20"/>
          <w:szCs w:val="20"/>
          <w:lang w:val="en-GB"/>
        </w:rPr>
      </w:pPr>
      <w:r w:rsidRPr="00BD5264">
        <w:rPr>
          <w:sz w:val="20"/>
          <w:szCs w:val="20"/>
          <w:lang w:val="en-GB"/>
        </w:rPr>
        <w:t>Source: Statistics Department. Barcelona City Council</w:t>
      </w:r>
      <w:r w:rsidR="0094334D" w:rsidRPr="00BD5264">
        <w:rPr>
          <w:sz w:val="20"/>
          <w:szCs w:val="20"/>
          <w:lang w:val="en-GB"/>
        </w:rPr>
        <w:t>.</w:t>
      </w:r>
    </w:p>
    <w:p w:rsidR="00C2449B" w:rsidRPr="00BD5264" w:rsidRDefault="00C2449B" w:rsidP="0080568D">
      <w:pPr>
        <w:jc w:val="left"/>
        <w:rPr>
          <w:szCs w:val="22"/>
          <w:lang w:val="en-GB"/>
        </w:rPr>
      </w:pPr>
    </w:p>
    <w:p w:rsidR="0000355E" w:rsidRPr="00BD5264" w:rsidRDefault="0000355E" w:rsidP="0080568D">
      <w:pPr>
        <w:rPr>
          <w:szCs w:val="22"/>
          <w:lang w:val="en-GB"/>
        </w:rPr>
      </w:pPr>
      <w:r w:rsidRPr="00BD5264">
        <w:rPr>
          <w:szCs w:val="22"/>
          <w:lang w:val="en-GB"/>
        </w:rPr>
        <w:t xml:space="preserve">Finally, the evolution of protected public housing is shown in following table: </w:t>
      </w:r>
    </w:p>
    <w:p w:rsidR="0000355E" w:rsidRPr="00BD5264" w:rsidRDefault="0000355E" w:rsidP="0080568D">
      <w:pPr>
        <w:jc w:val="left"/>
        <w:rPr>
          <w:szCs w:val="22"/>
          <w:lang w:val="en-GB"/>
        </w:rPr>
      </w:pPr>
    </w:p>
    <w:p w:rsidR="0094334D" w:rsidRPr="00BD5264" w:rsidRDefault="0094334D" w:rsidP="0094334D">
      <w:pPr>
        <w:jc w:val="center"/>
        <w:rPr>
          <w:bCs/>
          <w:szCs w:val="22"/>
          <w:u w:val="single"/>
          <w:lang w:val="en-GB" w:eastAsia="es-ES"/>
        </w:rPr>
      </w:pPr>
      <w:r w:rsidRPr="00BD5264">
        <w:rPr>
          <w:bCs/>
          <w:szCs w:val="22"/>
          <w:u w:val="single"/>
          <w:lang w:val="en-GB" w:eastAsia="es-ES"/>
        </w:rPr>
        <w:t>Table 17 - Public official protected housing by territorial levels</w:t>
      </w:r>
    </w:p>
    <w:p w:rsidR="0094334D" w:rsidRPr="00BD5264" w:rsidRDefault="0094334D" w:rsidP="0094334D">
      <w:pPr>
        <w:jc w:val="center"/>
        <w:rPr>
          <w:szCs w:val="22"/>
          <w:lang w:val="en-GB"/>
        </w:rPr>
      </w:pPr>
    </w:p>
    <w:tbl>
      <w:tblPr>
        <w:tblW w:w="5000" w:type="pct"/>
        <w:tblCellMar>
          <w:left w:w="70" w:type="dxa"/>
          <w:right w:w="70" w:type="dxa"/>
        </w:tblCellMar>
        <w:tblLook w:val="00A0"/>
      </w:tblPr>
      <w:tblGrid>
        <w:gridCol w:w="1883"/>
        <w:gridCol w:w="973"/>
        <w:gridCol w:w="741"/>
        <w:gridCol w:w="622"/>
        <w:gridCol w:w="622"/>
        <w:gridCol w:w="622"/>
        <w:gridCol w:w="622"/>
        <w:gridCol w:w="622"/>
        <w:gridCol w:w="622"/>
        <w:gridCol w:w="622"/>
        <w:gridCol w:w="640"/>
        <w:gridCol w:w="619"/>
      </w:tblGrid>
      <w:tr w:rsidR="0000355E" w:rsidRPr="00BD5264">
        <w:trPr>
          <w:trHeight w:val="300"/>
        </w:trPr>
        <w:tc>
          <w:tcPr>
            <w:tcW w:w="1029" w:type="pct"/>
            <w:tcBorders>
              <w:bottom w:val="single" w:sz="4" w:space="0" w:color="auto"/>
            </w:tcBorders>
            <w:noWrap/>
            <w:vAlign w:val="bottom"/>
          </w:tcPr>
          <w:p w:rsidR="0000355E" w:rsidRPr="00BD5264" w:rsidRDefault="0000355E" w:rsidP="0080568D">
            <w:pPr>
              <w:jc w:val="center"/>
              <w:rPr>
                <w:b/>
                <w:bCs/>
                <w:sz w:val="16"/>
                <w:szCs w:val="16"/>
                <w:lang w:val="en-GB" w:eastAsia="es-ES"/>
              </w:rPr>
            </w:pPr>
            <w:r w:rsidRPr="00BD5264">
              <w:rPr>
                <w:b/>
                <w:bCs/>
                <w:sz w:val="16"/>
                <w:szCs w:val="16"/>
                <w:lang w:val="en-GB" w:eastAsia="ca-ES"/>
              </w:rPr>
              <w:t> </w:t>
            </w:r>
          </w:p>
        </w:tc>
        <w:tc>
          <w:tcPr>
            <w:tcW w:w="535" w:type="pct"/>
            <w:tcBorders>
              <w:top w:val="single" w:sz="4" w:space="0" w:color="auto"/>
              <w:bottom w:val="single" w:sz="4" w:space="0" w:color="auto"/>
            </w:tcBorders>
            <w:shd w:val="clear" w:color="000000" w:fill="D8D8D8"/>
            <w:noWrap/>
            <w:vAlign w:val="bottom"/>
          </w:tcPr>
          <w:p w:rsidR="0000355E" w:rsidRPr="00BD5264" w:rsidRDefault="0000355E" w:rsidP="0080568D">
            <w:pPr>
              <w:jc w:val="center"/>
              <w:rPr>
                <w:b/>
                <w:bCs/>
                <w:sz w:val="16"/>
                <w:szCs w:val="16"/>
                <w:lang w:val="en-GB" w:eastAsia="es-ES"/>
              </w:rPr>
            </w:pPr>
            <w:r w:rsidRPr="00BD5264">
              <w:rPr>
                <w:b/>
                <w:bCs/>
                <w:sz w:val="16"/>
                <w:szCs w:val="16"/>
                <w:lang w:val="en-GB" w:eastAsia="ca-ES"/>
              </w:rPr>
              <w:t>2000</w:t>
            </w:r>
          </w:p>
        </w:tc>
        <w:tc>
          <w:tcPr>
            <w:tcW w:w="409" w:type="pct"/>
            <w:tcBorders>
              <w:top w:val="single" w:sz="4" w:space="0" w:color="auto"/>
              <w:bottom w:val="single" w:sz="4" w:space="0" w:color="auto"/>
            </w:tcBorders>
            <w:shd w:val="clear" w:color="000000" w:fill="D8D8D8"/>
            <w:noWrap/>
            <w:vAlign w:val="bottom"/>
          </w:tcPr>
          <w:p w:rsidR="0000355E" w:rsidRPr="00BD5264" w:rsidRDefault="0000355E" w:rsidP="0080568D">
            <w:pPr>
              <w:jc w:val="right"/>
              <w:rPr>
                <w:b/>
                <w:bCs/>
                <w:sz w:val="16"/>
                <w:szCs w:val="16"/>
                <w:lang w:val="en-GB" w:eastAsia="es-ES"/>
              </w:rPr>
            </w:pPr>
            <w:r w:rsidRPr="00BD5264">
              <w:rPr>
                <w:b/>
                <w:bCs/>
                <w:sz w:val="16"/>
                <w:szCs w:val="16"/>
                <w:lang w:val="en-GB" w:eastAsia="ca-ES"/>
              </w:rPr>
              <w:t>2001</w:t>
            </w:r>
          </w:p>
        </w:tc>
        <w:tc>
          <w:tcPr>
            <w:tcW w:w="344" w:type="pct"/>
            <w:tcBorders>
              <w:top w:val="single" w:sz="4" w:space="0" w:color="auto"/>
              <w:bottom w:val="single" w:sz="4" w:space="0" w:color="auto"/>
            </w:tcBorders>
            <w:shd w:val="clear" w:color="000000" w:fill="D8D8D8"/>
            <w:noWrap/>
            <w:vAlign w:val="bottom"/>
          </w:tcPr>
          <w:p w:rsidR="0000355E" w:rsidRPr="00BD5264" w:rsidRDefault="0000355E" w:rsidP="0080568D">
            <w:pPr>
              <w:jc w:val="right"/>
              <w:rPr>
                <w:b/>
                <w:bCs/>
                <w:sz w:val="16"/>
                <w:szCs w:val="16"/>
                <w:lang w:val="en-GB" w:eastAsia="es-ES"/>
              </w:rPr>
            </w:pPr>
            <w:r w:rsidRPr="00BD5264">
              <w:rPr>
                <w:b/>
                <w:bCs/>
                <w:sz w:val="16"/>
                <w:szCs w:val="16"/>
                <w:lang w:val="en-GB" w:eastAsia="ca-ES"/>
              </w:rPr>
              <w:t>2002</w:t>
            </w:r>
          </w:p>
        </w:tc>
        <w:tc>
          <w:tcPr>
            <w:tcW w:w="344" w:type="pct"/>
            <w:tcBorders>
              <w:top w:val="single" w:sz="4" w:space="0" w:color="auto"/>
              <w:bottom w:val="single" w:sz="4" w:space="0" w:color="auto"/>
            </w:tcBorders>
            <w:shd w:val="clear" w:color="000000" w:fill="D8D8D8"/>
            <w:noWrap/>
            <w:vAlign w:val="bottom"/>
          </w:tcPr>
          <w:p w:rsidR="0000355E" w:rsidRPr="00BD5264" w:rsidRDefault="0000355E" w:rsidP="0080568D">
            <w:pPr>
              <w:jc w:val="right"/>
              <w:rPr>
                <w:b/>
                <w:bCs/>
                <w:sz w:val="16"/>
                <w:szCs w:val="16"/>
                <w:lang w:val="en-GB" w:eastAsia="es-ES"/>
              </w:rPr>
            </w:pPr>
            <w:r w:rsidRPr="00BD5264">
              <w:rPr>
                <w:b/>
                <w:bCs/>
                <w:sz w:val="16"/>
                <w:szCs w:val="16"/>
                <w:lang w:val="en-GB" w:eastAsia="ca-ES"/>
              </w:rPr>
              <w:t>2003</w:t>
            </w:r>
          </w:p>
        </w:tc>
        <w:tc>
          <w:tcPr>
            <w:tcW w:w="344" w:type="pct"/>
            <w:tcBorders>
              <w:top w:val="single" w:sz="4" w:space="0" w:color="auto"/>
              <w:bottom w:val="single" w:sz="4" w:space="0" w:color="auto"/>
            </w:tcBorders>
            <w:shd w:val="clear" w:color="000000" w:fill="D8D8D8"/>
            <w:noWrap/>
            <w:vAlign w:val="bottom"/>
          </w:tcPr>
          <w:p w:rsidR="0000355E" w:rsidRPr="00BD5264" w:rsidRDefault="0000355E" w:rsidP="0080568D">
            <w:pPr>
              <w:jc w:val="right"/>
              <w:rPr>
                <w:b/>
                <w:bCs/>
                <w:sz w:val="16"/>
                <w:szCs w:val="16"/>
                <w:lang w:val="en-GB" w:eastAsia="es-ES"/>
              </w:rPr>
            </w:pPr>
            <w:r w:rsidRPr="00BD5264">
              <w:rPr>
                <w:b/>
                <w:bCs/>
                <w:sz w:val="16"/>
                <w:szCs w:val="16"/>
                <w:lang w:val="en-GB" w:eastAsia="ca-ES"/>
              </w:rPr>
              <w:t>2004</w:t>
            </w:r>
          </w:p>
        </w:tc>
        <w:tc>
          <w:tcPr>
            <w:tcW w:w="344" w:type="pct"/>
            <w:tcBorders>
              <w:top w:val="single" w:sz="4" w:space="0" w:color="auto"/>
              <w:bottom w:val="single" w:sz="4" w:space="0" w:color="auto"/>
            </w:tcBorders>
            <w:shd w:val="clear" w:color="000000" w:fill="D8D8D8"/>
            <w:noWrap/>
            <w:vAlign w:val="bottom"/>
          </w:tcPr>
          <w:p w:rsidR="0000355E" w:rsidRPr="00BD5264" w:rsidRDefault="0000355E" w:rsidP="0080568D">
            <w:pPr>
              <w:jc w:val="right"/>
              <w:rPr>
                <w:b/>
                <w:bCs/>
                <w:sz w:val="16"/>
                <w:szCs w:val="16"/>
                <w:lang w:val="en-GB" w:eastAsia="es-ES"/>
              </w:rPr>
            </w:pPr>
            <w:r w:rsidRPr="00BD5264">
              <w:rPr>
                <w:b/>
                <w:bCs/>
                <w:sz w:val="16"/>
                <w:szCs w:val="16"/>
                <w:lang w:val="en-GB" w:eastAsia="ca-ES"/>
              </w:rPr>
              <w:t>2005</w:t>
            </w:r>
          </w:p>
        </w:tc>
        <w:tc>
          <w:tcPr>
            <w:tcW w:w="344" w:type="pct"/>
            <w:tcBorders>
              <w:top w:val="single" w:sz="4" w:space="0" w:color="auto"/>
              <w:bottom w:val="single" w:sz="4" w:space="0" w:color="auto"/>
            </w:tcBorders>
            <w:shd w:val="clear" w:color="000000" w:fill="D8D8D8"/>
            <w:noWrap/>
            <w:vAlign w:val="bottom"/>
          </w:tcPr>
          <w:p w:rsidR="0000355E" w:rsidRPr="00BD5264" w:rsidRDefault="0000355E" w:rsidP="0080568D">
            <w:pPr>
              <w:jc w:val="right"/>
              <w:rPr>
                <w:b/>
                <w:bCs/>
                <w:sz w:val="16"/>
                <w:szCs w:val="16"/>
                <w:lang w:val="en-GB" w:eastAsia="es-ES"/>
              </w:rPr>
            </w:pPr>
            <w:r w:rsidRPr="00BD5264">
              <w:rPr>
                <w:b/>
                <w:bCs/>
                <w:sz w:val="16"/>
                <w:szCs w:val="16"/>
                <w:lang w:val="en-GB" w:eastAsia="ca-ES"/>
              </w:rPr>
              <w:t>2006</w:t>
            </w:r>
          </w:p>
        </w:tc>
        <w:tc>
          <w:tcPr>
            <w:tcW w:w="344" w:type="pct"/>
            <w:tcBorders>
              <w:top w:val="single" w:sz="4" w:space="0" w:color="auto"/>
              <w:bottom w:val="single" w:sz="4" w:space="0" w:color="auto"/>
            </w:tcBorders>
            <w:shd w:val="clear" w:color="000000" w:fill="D8D8D8"/>
            <w:noWrap/>
            <w:vAlign w:val="bottom"/>
          </w:tcPr>
          <w:p w:rsidR="0000355E" w:rsidRPr="00BD5264" w:rsidRDefault="0000355E" w:rsidP="0080568D">
            <w:pPr>
              <w:jc w:val="right"/>
              <w:rPr>
                <w:b/>
                <w:bCs/>
                <w:sz w:val="16"/>
                <w:szCs w:val="16"/>
                <w:lang w:val="en-GB" w:eastAsia="es-ES"/>
              </w:rPr>
            </w:pPr>
            <w:r w:rsidRPr="00BD5264">
              <w:rPr>
                <w:b/>
                <w:bCs/>
                <w:sz w:val="16"/>
                <w:szCs w:val="16"/>
                <w:lang w:val="en-GB" w:eastAsia="ca-ES"/>
              </w:rPr>
              <w:t>2007</w:t>
            </w:r>
          </w:p>
        </w:tc>
        <w:tc>
          <w:tcPr>
            <w:tcW w:w="344" w:type="pct"/>
            <w:tcBorders>
              <w:top w:val="single" w:sz="4" w:space="0" w:color="auto"/>
              <w:bottom w:val="single" w:sz="4" w:space="0" w:color="auto"/>
            </w:tcBorders>
            <w:shd w:val="clear" w:color="000000" w:fill="D8D8D8"/>
            <w:noWrap/>
            <w:vAlign w:val="bottom"/>
          </w:tcPr>
          <w:p w:rsidR="0000355E" w:rsidRPr="00BD5264" w:rsidRDefault="0000355E" w:rsidP="0080568D">
            <w:pPr>
              <w:jc w:val="right"/>
              <w:rPr>
                <w:b/>
                <w:bCs/>
                <w:sz w:val="16"/>
                <w:szCs w:val="16"/>
                <w:lang w:val="en-GB" w:eastAsia="es-ES"/>
              </w:rPr>
            </w:pPr>
            <w:r w:rsidRPr="00BD5264">
              <w:rPr>
                <w:b/>
                <w:bCs/>
                <w:sz w:val="16"/>
                <w:szCs w:val="16"/>
                <w:lang w:val="en-GB" w:eastAsia="ca-ES"/>
              </w:rPr>
              <w:t>2008</w:t>
            </w:r>
          </w:p>
        </w:tc>
        <w:tc>
          <w:tcPr>
            <w:tcW w:w="353" w:type="pct"/>
            <w:tcBorders>
              <w:top w:val="single" w:sz="4" w:space="0" w:color="auto"/>
              <w:bottom w:val="single" w:sz="4" w:space="0" w:color="auto"/>
            </w:tcBorders>
            <w:shd w:val="clear" w:color="000000" w:fill="D8D8D8"/>
            <w:noWrap/>
            <w:vAlign w:val="bottom"/>
          </w:tcPr>
          <w:p w:rsidR="0000355E" w:rsidRPr="00BD5264" w:rsidRDefault="0000355E" w:rsidP="0080568D">
            <w:pPr>
              <w:jc w:val="right"/>
              <w:rPr>
                <w:b/>
                <w:bCs/>
                <w:sz w:val="16"/>
                <w:szCs w:val="16"/>
                <w:lang w:val="en-GB" w:eastAsia="es-ES"/>
              </w:rPr>
            </w:pPr>
            <w:r w:rsidRPr="00BD5264">
              <w:rPr>
                <w:b/>
                <w:bCs/>
                <w:sz w:val="16"/>
                <w:szCs w:val="16"/>
                <w:lang w:val="en-GB" w:eastAsia="ca-ES"/>
              </w:rPr>
              <w:t>2009</w:t>
            </w:r>
          </w:p>
        </w:tc>
        <w:tc>
          <w:tcPr>
            <w:tcW w:w="265" w:type="pct"/>
            <w:tcBorders>
              <w:top w:val="single" w:sz="4" w:space="0" w:color="auto"/>
              <w:bottom w:val="single" w:sz="4" w:space="0" w:color="auto"/>
            </w:tcBorders>
            <w:shd w:val="clear" w:color="000000" w:fill="D8D8D8"/>
            <w:noWrap/>
            <w:vAlign w:val="bottom"/>
          </w:tcPr>
          <w:p w:rsidR="0000355E" w:rsidRPr="00BD5264" w:rsidRDefault="0000355E" w:rsidP="0080568D">
            <w:pPr>
              <w:jc w:val="right"/>
              <w:rPr>
                <w:b/>
                <w:bCs/>
                <w:sz w:val="16"/>
                <w:szCs w:val="16"/>
                <w:lang w:val="en-GB" w:eastAsia="es-ES"/>
              </w:rPr>
            </w:pPr>
            <w:r w:rsidRPr="00BD5264">
              <w:rPr>
                <w:b/>
                <w:bCs/>
                <w:sz w:val="16"/>
                <w:szCs w:val="16"/>
                <w:lang w:val="en-GB" w:eastAsia="ca-ES"/>
              </w:rPr>
              <w:t>2010</w:t>
            </w:r>
          </w:p>
        </w:tc>
      </w:tr>
      <w:tr w:rsidR="0000355E" w:rsidRPr="00BD5264">
        <w:trPr>
          <w:trHeight w:val="300"/>
        </w:trPr>
        <w:tc>
          <w:tcPr>
            <w:tcW w:w="1029" w:type="pct"/>
            <w:tcBorders>
              <w:top w:val="single" w:sz="4" w:space="0" w:color="auto"/>
            </w:tcBorders>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ca-ES"/>
              </w:rPr>
              <w:t xml:space="preserve">SPN </w:t>
            </w:r>
          </w:p>
        </w:tc>
        <w:tc>
          <w:tcPr>
            <w:tcW w:w="535" w:type="pct"/>
            <w:tcBorders>
              <w:top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ca-ES"/>
              </w:rPr>
              <w:t>52.318</w:t>
            </w:r>
          </w:p>
        </w:tc>
        <w:tc>
          <w:tcPr>
            <w:tcW w:w="409" w:type="pct"/>
            <w:noWrap/>
            <w:vAlign w:val="bottom"/>
          </w:tcPr>
          <w:p w:rsidR="0000355E" w:rsidRPr="00BD5264" w:rsidRDefault="0000355E" w:rsidP="0080568D">
            <w:pPr>
              <w:jc w:val="right"/>
              <w:rPr>
                <w:sz w:val="16"/>
                <w:szCs w:val="16"/>
                <w:lang w:val="en-GB" w:eastAsia="es-ES"/>
              </w:rPr>
            </w:pPr>
            <w:r w:rsidRPr="00BD5264">
              <w:rPr>
                <w:sz w:val="16"/>
                <w:szCs w:val="16"/>
                <w:lang w:val="en-GB" w:eastAsia="ca-ES"/>
              </w:rPr>
              <w:t>53.413</w:t>
            </w:r>
          </w:p>
        </w:tc>
        <w:tc>
          <w:tcPr>
            <w:tcW w:w="344" w:type="pct"/>
            <w:noWrap/>
            <w:vAlign w:val="bottom"/>
          </w:tcPr>
          <w:p w:rsidR="0000355E" w:rsidRPr="00BD5264" w:rsidRDefault="0000355E" w:rsidP="0080568D">
            <w:pPr>
              <w:jc w:val="right"/>
              <w:rPr>
                <w:sz w:val="16"/>
                <w:szCs w:val="16"/>
                <w:lang w:val="en-GB" w:eastAsia="es-ES"/>
              </w:rPr>
            </w:pPr>
            <w:r w:rsidRPr="00BD5264">
              <w:rPr>
                <w:sz w:val="16"/>
                <w:szCs w:val="16"/>
                <w:lang w:val="en-GB" w:eastAsia="ca-ES"/>
              </w:rPr>
              <w:t>37.544</w:t>
            </w:r>
          </w:p>
        </w:tc>
        <w:tc>
          <w:tcPr>
            <w:tcW w:w="344" w:type="pct"/>
            <w:noWrap/>
            <w:vAlign w:val="bottom"/>
          </w:tcPr>
          <w:p w:rsidR="0000355E" w:rsidRPr="00BD5264" w:rsidRDefault="0000355E" w:rsidP="0080568D">
            <w:pPr>
              <w:jc w:val="right"/>
              <w:rPr>
                <w:sz w:val="16"/>
                <w:szCs w:val="16"/>
                <w:lang w:val="en-GB" w:eastAsia="es-ES"/>
              </w:rPr>
            </w:pPr>
            <w:r w:rsidRPr="00BD5264">
              <w:rPr>
                <w:sz w:val="16"/>
                <w:szCs w:val="16"/>
                <w:lang w:val="en-GB" w:eastAsia="ca-ES"/>
              </w:rPr>
              <w:t>40.994</w:t>
            </w:r>
          </w:p>
        </w:tc>
        <w:tc>
          <w:tcPr>
            <w:tcW w:w="344" w:type="pct"/>
            <w:noWrap/>
            <w:vAlign w:val="bottom"/>
          </w:tcPr>
          <w:p w:rsidR="0000355E" w:rsidRPr="00BD5264" w:rsidRDefault="0000355E" w:rsidP="0080568D">
            <w:pPr>
              <w:jc w:val="right"/>
              <w:rPr>
                <w:sz w:val="16"/>
                <w:szCs w:val="16"/>
                <w:lang w:val="en-GB" w:eastAsia="es-ES"/>
              </w:rPr>
            </w:pPr>
            <w:r w:rsidRPr="00BD5264">
              <w:rPr>
                <w:sz w:val="16"/>
                <w:szCs w:val="16"/>
                <w:lang w:val="en-GB" w:eastAsia="ca-ES"/>
              </w:rPr>
              <w:t>54.630</w:t>
            </w:r>
          </w:p>
        </w:tc>
        <w:tc>
          <w:tcPr>
            <w:tcW w:w="344" w:type="pct"/>
            <w:noWrap/>
            <w:vAlign w:val="bottom"/>
          </w:tcPr>
          <w:p w:rsidR="0000355E" w:rsidRPr="00BD5264" w:rsidRDefault="0000355E" w:rsidP="0080568D">
            <w:pPr>
              <w:jc w:val="right"/>
              <w:rPr>
                <w:sz w:val="16"/>
                <w:szCs w:val="16"/>
                <w:lang w:val="en-GB" w:eastAsia="es-ES"/>
              </w:rPr>
            </w:pPr>
            <w:r w:rsidRPr="00BD5264">
              <w:rPr>
                <w:sz w:val="16"/>
                <w:szCs w:val="16"/>
                <w:lang w:val="en-GB" w:eastAsia="ca-ES"/>
              </w:rPr>
              <w:t>62.850</w:t>
            </w:r>
          </w:p>
        </w:tc>
        <w:tc>
          <w:tcPr>
            <w:tcW w:w="344" w:type="pct"/>
            <w:noWrap/>
            <w:vAlign w:val="bottom"/>
          </w:tcPr>
          <w:p w:rsidR="0000355E" w:rsidRPr="00BD5264" w:rsidRDefault="0000355E" w:rsidP="0080568D">
            <w:pPr>
              <w:jc w:val="right"/>
              <w:rPr>
                <w:sz w:val="16"/>
                <w:szCs w:val="16"/>
                <w:lang w:val="en-GB" w:eastAsia="es-ES"/>
              </w:rPr>
            </w:pPr>
            <w:r w:rsidRPr="00BD5264">
              <w:rPr>
                <w:sz w:val="16"/>
                <w:szCs w:val="16"/>
                <w:lang w:val="en-GB" w:eastAsia="ca-ES"/>
              </w:rPr>
              <w:t>60.878</w:t>
            </w:r>
          </w:p>
        </w:tc>
        <w:tc>
          <w:tcPr>
            <w:tcW w:w="344" w:type="pct"/>
            <w:noWrap/>
            <w:vAlign w:val="bottom"/>
          </w:tcPr>
          <w:p w:rsidR="0000355E" w:rsidRPr="00BD5264" w:rsidRDefault="0000355E" w:rsidP="0080568D">
            <w:pPr>
              <w:jc w:val="right"/>
              <w:rPr>
                <w:sz w:val="16"/>
                <w:szCs w:val="16"/>
                <w:lang w:val="en-GB" w:eastAsia="es-ES"/>
              </w:rPr>
            </w:pPr>
            <w:r w:rsidRPr="00BD5264">
              <w:rPr>
                <w:sz w:val="16"/>
                <w:szCs w:val="16"/>
                <w:lang w:val="en-GB" w:eastAsia="ca-ES"/>
              </w:rPr>
              <w:t>67.514</w:t>
            </w:r>
          </w:p>
        </w:tc>
        <w:tc>
          <w:tcPr>
            <w:tcW w:w="344" w:type="pct"/>
            <w:noWrap/>
            <w:vAlign w:val="bottom"/>
          </w:tcPr>
          <w:p w:rsidR="0000355E" w:rsidRPr="00BD5264" w:rsidRDefault="0000355E" w:rsidP="0080568D">
            <w:pPr>
              <w:jc w:val="right"/>
              <w:rPr>
                <w:sz w:val="16"/>
                <w:szCs w:val="16"/>
                <w:lang w:val="en-GB" w:eastAsia="es-ES"/>
              </w:rPr>
            </w:pPr>
            <w:r w:rsidRPr="00BD5264">
              <w:rPr>
                <w:sz w:val="16"/>
                <w:szCs w:val="16"/>
                <w:lang w:val="en-GB" w:eastAsia="ca-ES"/>
              </w:rPr>
              <w:t>68.587</w:t>
            </w:r>
          </w:p>
        </w:tc>
        <w:tc>
          <w:tcPr>
            <w:tcW w:w="353" w:type="pct"/>
            <w:noWrap/>
            <w:vAlign w:val="bottom"/>
          </w:tcPr>
          <w:p w:rsidR="0000355E" w:rsidRPr="00BD5264" w:rsidRDefault="0000355E" w:rsidP="0080568D">
            <w:pPr>
              <w:jc w:val="right"/>
              <w:rPr>
                <w:sz w:val="16"/>
                <w:szCs w:val="16"/>
                <w:lang w:val="en-GB" w:eastAsia="es-ES"/>
              </w:rPr>
            </w:pPr>
            <w:r w:rsidRPr="00BD5264">
              <w:rPr>
                <w:sz w:val="16"/>
                <w:szCs w:val="16"/>
                <w:lang w:val="en-GB" w:eastAsia="ca-ES"/>
              </w:rPr>
              <w:t>67.904</w:t>
            </w:r>
          </w:p>
        </w:tc>
        <w:tc>
          <w:tcPr>
            <w:tcW w:w="265" w:type="pct"/>
            <w:noWrap/>
            <w:vAlign w:val="bottom"/>
          </w:tcPr>
          <w:p w:rsidR="0000355E" w:rsidRPr="00BD5264" w:rsidRDefault="0000355E" w:rsidP="0080568D">
            <w:pPr>
              <w:jc w:val="right"/>
              <w:rPr>
                <w:sz w:val="16"/>
                <w:szCs w:val="16"/>
                <w:lang w:val="en-GB" w:eastAsia="es-ES"/>
              </w:rPr>
            </w:pPr>
            <w:r w:rsidRPr="00BD5264">
              <w:rPr>
                <w:sz w:val="16"/>
                <w:szCs w:val="16"/>
                <w:lang w:val="en-GB" w:eastAsia="ca-ES"/>
              </w:rPr>
              <w:t>58.311</w:t>
            </w:r>
          </w:p>
        </w:tc>
      </w:tr>
      <w:tr w:rsidR="0000355E" w:rsidRPr="00BD5264">
        <w:trPr>
          <w:trHeight w:val="300"/>
        </w:trPr>
        <w:tc>
          <w:tcPr>
            <w:tcW w:w="1029" w:type="pct"/>
            <w:tcBorders>
              <w:top w:val="nil"/>
            </w:tcBorders>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ca-ES"/>
              </w:rPr>
              <w:t>BCN Province</w:t>
            </w:r>
            <w:r w:rsidR="0080568D" w:rsidRPr="00BD5264">
              <w:rPr>
                <w:sz w:val="16"/>
                <w:szCs w:val="16"/>
                <w:lang w:val="en-GB" w:eastAsia="ca-ES"/>
              </w:rPr>
              <w:t xml:space="preserve"> </w:t>
            </w:r>
            <w:r w:rsidRPr="00BD5264">
              <w:rPr>
                <w:sz w:val="16"/>
                <w:szCs w:val="16"/>
                <w:lang w:val="en-GB" w:eastAsia="ca-ES"/>
              </w:rPr>
              <w:t>(NUTS 3)</w:t>
            </w:r>
          </w:p>
        </w:tc>
        <w:tc>
          <w:tcPr>
            <w:tcW w:w="535" w:type="pct"/>
            <w:tcBorders>
              <w:top w:val="nil"/>
            </w:tcBorders>
            <w:noWrap/>
            <w:vAlign w:val="bottom"/>
          </w:tcPr>
          <w:p w:rsidR="0000355E" w:rsidRPr="00BD5264" w:rsidRDefault="0000355E" w:rsidP="0080568D">
            <w:pPr>
              <w:jc w:val="center"/>
              <w:rPr>
                <w:sz w:val="16"/>
                <w:szCs w:val="16"/>
                <w:lang w:val="en-GB" w:eastAsia="es-ES"/>
              </w:rPr>
            </w:pPr>
            <w:r w:rsidRPr="00BD5264">
              <w:rPr>
                <w:sz w:val="16"/>
                <w:szCs w:val="16"/>
                <w:lang w:val="en-GB" w:eastAsia="ca-ES"/>
              </w:rPr>
              <w:t>3.071</w:t>
            </w:r>
          </w:p>
        </w:tc>
        <w:tc>
          <w:tcPr>
            <w:tcW w:w="409" w:type="pct"/>
            <w:tcBorders>
              <w:top w:val="nil"/>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3.278</w:t>
            </w:r>
          </w:p>
        </w:tc>
        <w:tc>
          <w:tcPr>
            <w:tcW w:w="344" w:type="pct"/>
            <w:tcBorders>
              <w:top w:val="nil"/>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2.464</w:t>
            </w:r>
          </w:p>
        </w:tc>
        <w:tc>
          <w:tcPr>
            <w:tcW w:w="344" w:type="pct"/>
            <w:tcBorders>
              <w:top w:val="nil"/>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3.005</w:t>
            </w:r>
          </w:p>
        </w:tc>
        <w:tc>
          <w:tcPr>
            <w:tcW w:w="344" w:type="pct"/>
            <w:tcBorders>
              <w:top w:val="nil"/>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3.966</w:t>
            </w:r>
          </w:p>
        </w:tc>
        <w:tc>
          <w:tcPr>
            <w:tcW w:w="344" w:type="pct"/>
            <w:tcBorders>
              <w:top w:val="nil"/>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3.317</w:t>
            </w:r>
          </w:p>
        </w:tc>
        <w:tc>
          <w:tcPr>
            <w:tcW w:w="344" w:type="pct"/>
            <w:tcBorders>
              <w:top w:val="nil"/>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2.419</w:t>
            </w:r>
          </w:p>
        </w:tc>
        <w:tc>
          <w:tcPr>
            <w:tcW w:w="344" w:type="pct"/>
            <w:tcBorders>
              <w:top w:val="nil"/>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3.055</w:t>
            </w:r>
          </w:p>
        </w:tc>
        <w:tc>
          <w:tcPr>
            <w:tcW w:w="344" w:type="pct"/>
            <w:tcBorders>
              <w:top w:val="nil"/>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4.566</w:t>
            </w:r>
          </w:p>
        </w:tc>
        <w:tc>
          <w:tcPr>
            <w:tcW w:w="353" w:type="pct"/>
            <w:tcBorders>
              <w:top w:val="nil"/>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4.252</w:t>
            </w:r>
          </w:p>
        </w:tc>
        <w:tc>
          <w:tcPr>
            <w:tcW w:w="265" w:type="pct"/>
            <w:tcBorders>
              <w:top w:val="nil"/>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4.798</w:t>
            </w:r>
          </w:p>
        </w:tc>
      </w:tr>
      <w:tr w:rsidR="0000355E" w:rsidRPr="00BD5264">
        <w:trPr>
          <w:trHeight w:val="300"/>
        </w:trPr>
        <w:tc>
          <w:tcPr>
            <w:tcW w:w="1029" w:type="pct"/>
            <w:tcBorders>
              <w:top w:val="nil"/>
              <w:bottom w:val="single" w:sz="4" w:space="0" w:color="auto"/>
            </w:tcBorders>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ca-ES"/>
              </w:rPr>
              <w:t>BCN City</w:t>
            </w:r>
          </w:p>
        </w:tc>
        <w:tc>
          <w:tcPr>
            <w:tcW w:w="535" w:type="pct"/>
            <w:tcBorders>
              <w:top w:val="nil"/>
              <w:bottom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ca-ES"/>
              </w:rPr>
              <w:t>675</w:t>
            </w:r>
          </w:p>
        </w:tc>
        <w:tc>
          <w:tcPr>
            <w:tcW w:w="409" w:type="pct"/>
            <w:tcBorders>
              <w:top w:val="nil"/>
              <w:bottom w:val="single" w:sz="4" w:space="0" w:color="auto"/>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642</w:t>
            </w:r>
          </w:p>
        </w:tc>
        <w:tc>
          <w:tcPr>
            <w:tcW w:w="344" w:type="pct"/>
            <w:tcBorders>
              <w:top w:val="nil"/>
              <w:bottom w:val="single" w:sz="4" w:space="0" w:color="auto"/>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868</w:t>
            </w:r>
          </w:p>
        </w:tc>
        <w:tc>
          <w:tcPr>
            <w:tcW w:w="344" w:type="pct"/>
            <w:tcBorders>
              <w:top w:val="nil"/>
              <w:bottom w:val="single" w:sz="4" w:space="0" w:color="auto"/>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582</w:t>
            </w:r>
          </w:p>
        </w:tc>
        <w:tc>
          <w:tcPr>
            <w:tcW w:w="344" w:type="pct"/>
            <w:tcBorders>
              <w:top w:val="nil"/>
              <w:bottom w:val="single" w:sz="4" w:space="0" w:color="auto"/>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1.546</w:t>
            </w:r>
          </w:p>
        </w:tc>
        <w:tc>
          <w:tcPr>
            <w:tcW w:w="344" w:type="pct"/>
            <w:tcBorders>
              <w:top w:val="nil"/>
              <w:bottom w:val="single" w:sz="4" w:space="0" w:color="auto"/>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724</w:t>
            </w:r>
          </w:p>
        </w:tc>
        <w:tc>
          <w:tcPr>
            <w:tcW w:w="344" w:type="pct"/>
            <w:tcBorders>
              <w:top w:val="nil"/>
              <w:bottom w:val="single" w:sz="4" w:space="0" w:color="auto"/>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681</w:t>
            </w:r>
          </w:p>
        </w:tc>
        <w:tc>
          <w:tcPr>
            <w:tcW w:w="344" w:type="pct"/>
            <w:tcBorders>
              <w:top w:val="nil"/>
              <w:bottom w:val="single" w:sz="4" w:space="0" w:color="auto"/>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733</w:t>
            </w:r>
          </w:p>
        </w:tc>
        <w:tc>
          <w:tcPr>
            <w:tcW w:w="344" w:type="pct"/>
            <w:tcBorders>
              <w:top w:val="nil"/>
              <w:bottom w:val="single" w:sz="4" w:space="0" w:color="auto"/>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1.815</w:t>
            </w:r>
          </w:p>
        </w:tc>
        <w:tc>
          <w:tcPr>
            <w:tcW w:w="353" w:type="pct"/>
            <w:tcBorders>
              <w:top w:val="nil"/>
              <w:bottom w:val="single" w:sz="4" w:space="0" w:color="auto"/>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499</w:t>
            </w:r>
          </w:p>
        </w:tc>
        <w:tc>
          <w:tcPr>
            <w:tcW w:w="265" w:type="pct"/>
            <w:tcBorders>
              <w:top w:val="nil"/>
              <w:bottom w:val="single" w:sz="4" w:space="0" w:color="auto"/>
            </w:tcBorders>
            <w:noWrap/>
            <w:vAlign w:val="bottom"/>
          </w:tcPr>
          <w:p w:rsidR="0000355E" w:rsidRPr="00BD5264" w:rsidRDefault="0000355E" w:rsidP="0080568D">
            <w:pPr>
              <w:jc w:val="right"/>
              <w:rPr>
                <w:sz w:val="16"/>
                <w:szCs w:val="16"/>
                <w:lang w:val="en-GB" w:eastAsia="es-ES"/>
              </w:rPr>
            </w:pPr>
            <w:r w:rsidRPr="00BD5264">
              <w:rPr>
                <w:sz w:val="16"/>
                <w:szCs w:val="16"/>
                <w:lang w:val="en-GB" w:eastAsia="ca-ES"/>
              </w:rPr>
              <w:t>926</w:t>
            </w:r>
          </w:p>
        </w:tc>
      </w:tr>
      <w:tr w:rsidR="0000355E" w:rsidRPr="00BD5264">
        <w:trPr>
          <w:trHeight w:val="300"/>
        </w:trPr>
        <w:tc>
          <w:tcPr>
            <w:tcW w:w="4735" w:type="pct"/>
            <w:gridSpan w:val="11"/>
            <w:tcBorders>
              <w:top w:val="single" w:sz="4" w:space="0" w:color="auto"/>
              <w:left w:val="nil"/>
              <w:bottom w:val="nil"/>
              <w:right w:val="nil"/>
            </w:tcBorders>
            <w:noWrap/>
            <w:vAlign w:val="bottom"/>
          </w:tcPr>
          <w:p w:rsidR="00F91A9C" w:rsidRPr="00BD5264" w:rsidRDefault="0000355E" w:rsidP="0094334D">
            <w:pPr>
              <w:rPr>
                <w:sz w:val="20"/>
                <w:szCs w:val="20"/>
                <w:lang w:val="en-US" w:eastAsia="es-ES"/>
              </w:rPr>
            </w:pPr>
            <w:r w:rsidRPr="00BD5264">
              <w:rPr>
                <w:sz w:val="20"/>
                <w:szCs w:val="20"/>
                <w:lang w:val="en-GB" w:eastAsia="es-ES"/>
              </w:rPr>
              <w:t>Source: National:</w:t>
            </w:r>
            <w:r w:rsidR="0080568D" w:rsidRPr="00BD5264">
              <w:rPr>
                <w:sz w:val="20"/>
                <w:szCs w:val="20"/>
                <w:lang w:val="en-GB" w:eastAsia="es-ES"/>
              </w:rPr>
              <w:t xml:space="preserve"> </w:t>
            </w:r>
            <w:r w:rsidRPr="00BD5264">
              <w:rPr>
                <w:sz w:val="20"/>
                <w:szCs w:val="20"/>
                <w:lang w:val="en-GB" w:eastAsia="es-ES"/>
              </w:rPr>
              <w:t xml:space="preserve">National Statistics Institute (INE) </w:t>
            </w:r>
            <w:r w:rsidR="00BA245C" w:rsidRPr="00BD5264">
              <w:rPr>
                <w:sz w:val="20"/>
                <w:szCs w:val="20"/>
                <w:lang w:val="en-GB" w:eastAsia="es-ES"/>
              </w:rPr>
              <w:t xml:space="preserve">- </w:t>
            </w:r>
            <w:r w:rsidRPr="00BD5264">
              <w:rPr>
                <w:sz w:val="20"/>
                <w:szCs w:val="20"/>
                <w:lang w:val="en-GB" w:eastAsia="es-ES"/>
              </w:rPr>
              <w:t xml:space="preserve">Province and Barcelona City- </w:t>
            </w:r>
            <w:hyperlink r:id="rId15" w:anchor="a1" w:history="1">
              <w:r w:rsidRPr="00BD5264">
                <w:rPr>
                  <w:sz w:val="20"/>
                  <w:szCs w:val="20"/>
                  <w:lang w:val="en-US"/>
                </w:rPr>
                <w:t xml:space="preserve">Statistical </w:t>
              </w:r>
            </w:hyperlink>
            <w:r w:rsidR="0094334D" w:rsidRPr="00BD5264">
              <w:rPr>
                <w:lang w:val="en-US"/>
              </w:rPr>
              <w:t xml:space="preserve"> </w:t>
            </w:r>
            <w:r w:rsidR="0094334D" w:rsidRPr="00BD5264">
              <w:rPr>
                <w:sz w:val="20"/>
                <w:szCs w:val="20"/>
                <w:lang w:val="en-US"/>
              </w:rPr>
              <w:t>Institute of Catalonia (IDESCAT)</w:t>
            </w:r>
          </w:p>
        </w:tc>
        <w:tc>
          <w:tcPr>
            <w:tcW w:w="265" w:type="pct"/>
            <w:tcBorders>
              <w:top w:val="single" w:sz="4" w:space="0" w:color="auto"/>
              <w:left w:val="nil"/>
              <w:bottom w:val="nil"/>
              <w:right w:val="nil"/>
            </w:tcBorders>
            <w:noWrap/>
            <w:vAlign w:val="bottom"/>
          </w:tcPr>
          <w:p w:rsidR="0000355E" w:rsidRPr="00BD5264" w:rsidRDefault="0000355E" w:rsidP="0080568D">
            <w:pPr>
              <w:jc w:val="left"/>
              <w:rPr>
                <w:sz w:val="24"/>
                <w:lang w:val="en-GB" w:eastAsia="es-ES"/>
              </w:rPr>
            </w:pPr>
          </w:p>
        </w:tc>
      </w:tr>
    </w:tbl>
    <w:p w:rsidR="0094334D" w:rsidRPr="00BD5264" w:rsidRDefault="0094334D" w:rsidP="0094334D">
      <w:pPr>
        <w:rPr>
          <w:lang w:val="en-GB"/>
        </w:rPr>
      </w:pPr>
    </w:p>
    <w:p w:rsidR="0000355E" w:rsidRPr="00BD5264" w:rsidRDefault="00F84A31" w:rsidP="0080568D">
      <w:pPr>
        <w:pStyle w:val="Heading2"/>
        <w:rPr>
          <w:lang w:val="en-GB"/>
        </w:rPr>
      </w:pPr>
      <w:bookmarkStart w:id="14" w:name="_Toc196910093"/>
      <w:r w:rsidRPr="00BD5264">
        <w:rPr>
          <w:lang w:val="en-GB"/>
        </w:rPr>
        <w:t xml:space="preserve">2.2. </w:t>
      </w:r>
      <w:r w:rsidR="0000355E" w:rsidRPr="00BD5264">
        <w:rPr>
          <w:lang w:val="en-GB"/>
        </w:rPr>
        <w:t>Public regulation</w:t>
      </w:r>
      <w:bookmarkEnd w:id="14"/>
    </w:p>
    <w:p w:rsidR="00F91A9C" w:rsidRPr="00BD5264" w:rsidRDefault="00F91A9C" w:rsidP="0080568D">
      <w:pPr>
        <w:rPr>
          <w:lang w:val="en-GB" w:eastAsia="en-US"/>
        </w:rPr>
      </w:pPr>
    </w:p>
    <w:p w:rsidR="0000355E" w:rsidRPr="00BD5264" w:rsidRDefault="0000355E" w:rsidP="0080568D">
      <w:pPr>
        <w:rPr>
          <w:szCs w:val="22"/>
          <w:lang w:val="en-GB"/>
        </w:rPr>
      </w:pPr>
      <w:r w:rsidRPr="00BD5264">
        <w:rPr>
          <w:szCs w:val="22"/>
          <w:lang w:val="en-GB"/>
        </w:rPr>
        <w:t>Childcare in Spain belongs to two public service fields: educational services and services that enable reconciliation between work and family. Educational services are responsibility of the state and the regional governments; the latter are part of the services provided by city councils. Different parts of the education system have different degrees of decentralisation. The care and education for children younger than 3 years of age is the most decentralized part, and the local authorities are also responsible for</w:t>
      </w:r>
      <w:r w:rsidR="00F91A9C" w:rsidRPr="00BD5264">
        <w:rPr>
          <w:szCs w:val="22"/>
          <w:lang w:val="en-GB"/>
        </w:rPr>
        <w:t xml:space="preserve"> its registration and funding.</w:t>
      </w:r>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In practice early education and care for children under 3 works as a concurrent competence between the state, the autonomous communities (regions) and municipalities. The state provides the very basic regulatory framework; autonomous communities, i.e. Catalonia</w:t>
      </w:r>
      <w:r w:rsidR="0080568D" w:rsidRPr="00BD5264">
        <w:rPr>
          <w:szCs w:val="22"/>
          <w:lang w:val="en-GB"/>
        </w:rPr>
        <w:t xml:space="preserve"> </w:t>
      </w:r>
      <w:r w:rsidRPr="00BD5264">
        <w:rPr>
          <w:szCs w:val="22"/>
          <w:lang w:val="en-GB"/>
        </w:rPr>
        <w:t>has specific laws developing the basic state regulation and is responsible for supervision, funding or co-funding; and in the case of 0-3 public childcare facilities municipalities are also providers and co-funders. Non profit childcare services are basically funded and supervised by the regional government, in the case of Barcelona by means of the Consorci d’Educació, where the municipality of Barcelona also participates. The specific Catalan education law (LEC) universalised in 2009 the entitlement to early education from 3 years onwards.</w:t>
      </w:r>
    </w:p>
    <w:p w:rsidR="00F91A9C" w:rsidRPr="00BD5264" w:rsidRDefault="00F91A9C" w:rsidP="0080568D">
      <w:pPr>
        <w:rPr>
          <w:szCs w:val="22"/>
          <w:lang w:val="en-GB"/>
        </w:rPr>
      </w:pPr>
    </w:p>
    <w:p w:rsidR="005B7774" w:rsidRPr="00BD5264" w:rsidRDefault="0000355E" w:rsidP="0080568D">
      <w:pPr>
        <w:rPr>
          <w:szCs w:val="22"/>
          <w:lang w:val="en-GB"/>
        </w:rPr>
      </w:pPr>
      <w:r w:rsidRPr="00BD5264">
        <w:rPr>
          <w:szCs w:val="22"/>
          <w:lang w:val="en-GB"/>
        </w:rPr>
        <w:t>At national level, the Spanish education system has undergone a lot of changes in recent times. Since 2003 has been changed 3 times (Dec 2003, 2004 and May 2006), so recent data is affected by 3 different regulations. Between 1991 and 2003, the first educational stage was defined as infant education for children between 0 and 6 (divided in two cycles —0–2 and 3–5) and thus those services were subject to educational authorities and inspection (but with a period for private providers to adapt, which was progressively extended until the law was changed again). The 2003 Conservative reform ensured public funding for the 3–5 stage, while the 0–3 stage was removed from education altogether and was deregulated (with the aim of allowing private provision to grow but without high monetary costs for public administration). In 2004 the new Socialist government repealed this part of the law, but a new regulation was not passed until May 2006 (the current LOE —Education Act). So care for children younger than 3 was first a part of the educational system, then it was changed into social childcare, and then brought back into education, where it sits now. Currently there are basic national guidelines, but most of the detailed regulation is in the hands of autonomous communities</w:t>
      </w:r>
      <w:r w:rsidRPr="00BD5264">
        <w:rPr>
          <w:szCs w:val="22"/>
          <w:vertAlign w:val="superscript"/>
          <w:lang w:val="en-GB"/>
        </w:rPr>
        <w:footnoteReference w:id="8"/>
      </w:r>
      <w:r w:rsidRPr="00BD5264">
        <w:rPr>
          <w:szCs w:val="22"/>
          <w:lang w:val="en-GB"/>
        </w:rPr>
        <w:t>.</w:t>
      </w:r>
    </w:p>
    <w:p w:rsidR="00C2449B" w:rsidRPr="00BD5264" w:rsidRDefault="00C2449B" w:rsidP="0080568D">
      <w:pPr>
        <w:rPr>
          <w:szCs w:val="22"/>
          <w:lang w:val="en-GB"/>
        </w:rPr>
      </w:pPr>
    </w:p>
    <w:p w:rsidR="0000355E" w:rsidRPr="00BD5264" w:rsidRDefault="0094334D" w:rsidP="0080568D">
      <w:pPr>
        <w:pStyle w:val="Heading3"/>
        <w:rPr>
          <w:lang w:val="en-GB"/>
        </w:rPr>
      </w:pPr>
      <w:bookmarkStart w:id="15" w:name="_Toc196910094"/>
      <w:r w:rsidRPr="00BD5264">
        <w:rPr>
          <w:lang w:val="en-GB"/>
        </w:rPr>
        <w:t>Educational s</w:t>
      </w:r>
      <w:r w:rsidR="0000355E" w:rsidRPr="00BD5264">
        <w:rPr>
          <w:lang w:val="en-GB"/>
        </w:rPr>
        <w:t>ervices</w:t>
      </w:r>
      <w:bookmarkEnd w:id="15"/>
    </w:p>
    <w:p w:rsidR="00F91A9C" w:rsidRPr="00BD5264" w:rsidRDefault="00F91A9C" w:rsidP="0080568D">
      <w:pPr>
        <w:rPr>
          <w:lang w:val="en-GB" w:eastAsia="en-US"/>
        </w:rPr>
      </w:pPr>
    </w:p>
    <w:p w:rsidR="0000355E" w:rsidRPr="00BD5264" w:rsidRDefault="0000355E" w:rsidP="0080568D">
      <w:pPr>
        <w:rPr>
          <w:szCs w:val="22"/>
          <w:lang w:val="en-GB"/>
        </w:rPr>
      </w:pPr>
      <w:r w:rsidRPr="00BD5264">
        <w:rPr>
          <w:szCs w:val="22"/>
          <w:lang w:val="en-GB"/>
        </w:rPr>
        <w:t>From the perspective of out-of-school services (for children from 3 to 12) which are important for the reconciliation of work and family life, it is worth to mention that there is a very important offer of complementary school services and leisure activities managed and provided by parents boards and organisations (associations of parents of pupils AMPA) which receive annual public funding in the case of Barcelona, by means of the Consorci d’Educació. We have not found data or estimation of the volume of this activity, but it would be interesting to explore this welfare mix provision in the following WILCO research stages.</w:t>
      </w:r>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The Education Department of Barcelona City Council provides services for early childhood (0-3 years) as well. In fact the local and regional governments run such services in Barcelona jointly by means</w:t>
      </w:r>
      <w:r w:rsidR="0094334D" w:rsidRPr="00BD5264">
        <w:rPr>
          <w:szCs w:val="22"/>
          <w:lang w:val="en-GB"/>
        </w:rPr>
        <w:t xml:space="preserve"> of a consortium.</w:t>
      </w:r>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For the current school year (2011/2012) there are 7,286 school places available for children aged 0 to 3 years. The number of places has increased significantly over the previous year (5,287 seats). The growth starts in 2002, after the signing of an agreement between the Barcelona City Council and the Government of Catalonia. The Spanish Ministry of Education has contributed as well to this growth through "Educa3" programme.</w:t>
      </w:r>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Despite this significant increase, public provision in the city is still low. Services (available for 2011/2012) cover just 52% of the demand (calculated from the pre-registration). If we look at the whole population under 3 (43,037</w:t>
      </w:r>
      <w:bookmarkStart w:id="16" w:name="OLE_LINK6"/>
      <w:r w:rsidRPr="00BD5264">
        <w:rPr>
          <w:szCs w:val="22"/>
          <w:lang w:val="en-GB"/>
        </w:rPr>
        <w:t xml:space="preserve">), figures from previous year </w:t>
      </w:r>
      <w:bookmarkEnd w:id="16"/>
      <w:r w:rsidRPr="00BD5264">
        <w:rPr>
          <w:szCs w:val="22"/>
          <w:lang w:val="en-GB"/>
        </w:rPr>
        <w:t>(2009-2010) show that public provision (in public and subsidized private schools) covers only 18%. Places available in private schools (not publicly subsidised) are 8,828 and cover 20.5% of total population aged 0 to 3 (table 18).</w:t>
      </w:r>
      <w:r w:rsidR="0080568D" w:rsidRPr="00BD5264">
        <w:rPr>
          <w:szCs w:val="22"/>
          <w:lang w:val="en-GB"/>
        </w:rPr>
        <w:t xml:space="preserve"> </w:t>
      </w:r>
      <w:r w:rsidRPr="00BD5264">
        <w:rPr>
          <w:szCs w:val="22"/>
          <w:lang w:val="en-GB"/>
        </w:rPr>
        <w:t>Access criteria to public centres include: personal income, type of family (single-parent or large families), if there are income supports (PIRMI —the regional minimum income programme), if there are brothers or sisters at the same centre, the proximity of familiar address from the centre or children with special needs.</w:t>
      </w:r>
      <w:r w:rsidRPr="00BD5264">
        <w:rPr>
          <w:szCs w:val="22"/>
          <w:lang w:val="en-GB"/>
        </w:rPr>
        <w:tab/>
      </w:r>
    </w:p>
    <w:p w:rsidR="0094334D" w:rsidRPr="00BD5264" w:rsidRDefault="002B1BDC" w:rsidP="0080568D">
      <w:pPr>
        <w:rPr>
          <w:szCs w:val="22"/>
          <w:lang w:val="en-GB"/>
        </w:rPr>
      </w:pPr>
      <w:r w:rsidRPr="00BD5264">
        <w:rPr>
          <w:szCs w:val="22"/>
          <w:lang w:val="en-GB"/>
        </w:rPr>
        <w:br w:type="page"/>
      </w:r>
    </w:p>
    <w:p w:rsidR="0094334D" w:rsidRPr="00BD5264" w:rsidRDefault="0094334D" w:rsidP="0094334D">
      <w:pPr>
        <w:jc w:val="center"/>
        <w:rPr>
          <w:szCs w:val="22"/>
          <w:lang w:val="en-GB"/>
        </w:rPr>
      </w:pPr>
      <w:r w:rsidRPr="00BD5264">
        <w:rPr>
          <w:szCs w:val="22"/>
          <w:u w:val="single"/>
          <w:lang w:val="en-GB"/>
        </w:rPr>
        <w:t>Table 18 - Places in educational centres for child 0-3 in Barcelona city</w:t>
      </w:r>
    </w:p>
    <w:p w:rsidR="0094334D" w:rsidRPr="00BD5264" w:rsidRDefault="0094334D" w:rsidP="0080568D">
      <w:pPr>
        <w:rPr>
          <w:szCs w:val="22"/>
          <w:lang w:val="en-GB"/>
        </w:rPr>
      </w:pPr>
    </w:p>
    <w:tbl>
      <w:tblPr>
        <w:tblW w:w="0" w:type="auto"/>
        <w:jc w:val="center"/>
        <w:tblInd w:w="798" w:type="dxa"/>
        <w:tblLook w:val="00A0"/>
      </w:tblPr>
      <w:tblGrid>
        <w:gridCol w:w="2571"/>
        <w:gridCol w:w="886"/>
        <w:gridCol w:w="1729"/>
      </w:tblGrid>
      <w:tr w:rsidR="0000355E" w:rsidRPr="00BD5264">
        <w:trPr>
          <w:jc w:val="center"/>
        </w:trPr>
        <w:tc>
          <w:tcPr>
            <w:tcW w:w="2571" w:type="dxa"/>
            <w:tcBorders>
              <w:bottom w:val="single" w:sz="4" w:space="0" w:color="auto"/>
            </w:tcBorders>
            <w:vAlign w:val="center"/>
          </w:tcPr>
          <w:p w:rsidR="0000355E" w:rsidRPr="00BD5264" w:rsidRDefault="0000355E" w:rsidP="0080568D">
            <w:pPr>
              <w:jc w:val="center"/>
              <w:rPr>
                <w:sz w:val="16"/>
                <w:szCs w:val="16"/>
                <w:lang w:val="en-GB"/>
              </w:rPr>
            </w:pPr>
          </w:p>
        </w:tc>
        <w:tc>
          <w:tcPr>
            <w:tcW w:w="886" w:type="dxa"/>
            <w:tcBorders>
              <w:top w:val="single" w:sz="4" w:space="0" w:color="auto"/>
              <w:bottom w:val="single" w:sz="4" w:space="0" w:color="auto"/>
            </w:tcBorders>
            <w:shd w:val="clear" w:color="auto" w:fill="D9D9D9"/>
            <w:vAlign w:val="center"/>
          </w:tcPr>
          <w:p w:rsidR="0000355E" w:rsidRPr="00BD5264" w:rsidRDefault="0000355E" w:rsidP="0080568D">
            <w:pPr>
              <w:jc w:val="center"/>
              <w:rPr>
                <w:sz w:val="16"/>
                <w:szCs w:val="16"/>
                <w:lang w:val="en-GB"/>
              </w:rPr>
            </w:pPr>
            <w:r w:rsidRPr="00BD5264">
              <w:rPr>
                <w:sz w:val="16"/>
                <w:szCs w:val="16"/>
                <w:lang w:val="en-GB"/>
              </w:rPr>
              <w:t>Number of places</w:t>
            </w:r>
          </w:p>
        </w:tc>
        <w:tc>
          <w:tcPr>
            <w:tcW w:w="1729" w:type="dxa"/>
            <w:tcBorders>
              <w:top w:val="single" w:sz="4" w:space="0" w:color="auto"/>
              <w:bottom w:val="single" w:sz="4" w:space="0" w:color="auto"/>
            </w:tcBorders>
            <w:shd w:val="clear" w:color="auto" w:fill="D9D9D9"/>
            <w:vAlign w:val="center"/>
          </w:tcPr>
          <w:p w:rsidR="0000355E" w:rsidRPr="00BD5264" w:rsidRDefault="0000355E" w:rsidP="0080568D">
            <w:pPr>
              <w:jc w:val="center"/>
              <w:rPr>
                <w:sz w:val="16"/>
                <w:szCs w:val="16"/>
                <w:lang w:val="en-GB"/>
              </w:rPr>
            </w:pPr>
            <w:r w:rsidRPr="00BD5264">
              <w:rPr>
                <w:sz w:val="16"/>
                <w:szCs w:val="16"/>
                <w:lang w:val="en-GB"/>
              </w:rPr>
              <w:t>% over total 0-3 years population</w:t>
            </w:r>
          </w:p>
        </w:tc>
      </w:tr>
      <w:tr w:rsidR="0000355E" w:rsidRPr="00BD5264">
        <w:trPr>
          <w:trHeight w:val="225"/>
          <w:jc w:val="center"/>
        </w:trPr>
        <w:tc>
          <w:tcPr>
            <w:tcW w:w="2571" w:type="dxa"/>
            <w:tcBorders>
              <w:top w:val="single" w:sz="4" w:space="0" w:color="auto"/>
            </w:tcBorders>
            <w:shd w:val="clear" w:color="auto" w:fill="D9D9D9"/>
            <w:vAlign w:val="center"/>
          </w:tcPr>
          <w:p w:rsidR="0000355E" w:rsidRPr="00BD5264" w:rsidRDefault="0000355E" w:rsidP="0080568D">
            <w:pPr>
              <w:jc w:val="left"/>
              <w:rPr>
                <w:sz w:val="16"/>
                <w:szCs w:val="16"/>
                <w:lang w:val="en-GB"/>
              </w:rPr>
            </w:pPr>
            <w:r w:rsidRPr="00BD5264">
              <w:rPr>
                <w:sz w:val="16"/>
                <w:szCs w:val="16"/>
                <w:lang w:val="en-GB"/>
              </w:rPr>
              <w:t>Public centres</w:t>
            </w:r>
          </w:p>
        </w:tc>
        <w:tc>
          <w:tcPr>
            <w:tcW w:w="886" w:type="dxa"/>
            <w:tcBorders>
              <w:top w:val="single" w:sz="4" w:space="0" w:color="auto"/>
            </w:tcBorders>
            <w:vAlign w:val="center"/>
          </w:tcPr>
          <w:p w:rsidR="0000355E" w:rsidRPr="00BD5264" w:rsidRDefault="0000355E" w:rsidP="0080568D">
            <w:pPr>
              <w:jc w:val="center"/>
              <w:rPr>
                <w:sz w:val="16"/>
                <w:szCs w:val="16"/>
                <w:lang w:val="en-GB"/>
              </w:rPr>
            </w:pPr>
            <w:r w:rsidRPr="00BD5264">
              <w:rPr>
                <w:sz w:val="16"/>
                <w:szCs w:val="16"/>
                <w:lang w:val="en-GB"/>
              </w:rPr>
              <w:t>5,287</w:t>
            </w:r>
          </w:p>
        </w:tc>
        <w:tc>
          <w:tcPr>
            <w:tcW w:w="1729" w:type="dxa"/>
            <w:tcBorders>
              <w:top w:val="single" w:sz="4" w:space="0" w:color="auto"/>
            </w:tcBorders>
            <w:vAlign w:val="center"/>
          </w:tcPr>
          <w:p w:rsidR="0000355E" w:rsidRPr="00BD5264" w:rsidRDefault="0000355E" w:rsidP="0080568D">
            <w:pPr>
              <w:jc w:val="center"/>
              <w:rPr>
                <w:sz w:val="16"/>
                <w:szCs w:val="16"/>
                <w:lang w:val="en-GB"/>
              </w:rPr>
            </w:pPr>
            <w:r w:rsidRPr="00BD5264">
              <w:rPr>
                <w:sz w:val="16"/>
                <w:szCs w:val="16"/>
                <w:lang w:val="en-GB"/>
              </w:rPr>
              <w:t>12.3</w:t>
            </w:r>
          </w:p>
        </w:tc>
      </w:tr>
      <w:tr w:rsidR="0000355E" w:rsidRPr="00BD5264">
        <w:trPr>
          <w:trHeight w:val="423"/>
          <w:jc w:val="center"/>
        </w:trPr>
        <w:tc>
          <w:tcPr>
            <w:tcW w:w="2571" w:type="dxa"/>
            <w:shd w:val="clear" w:color="auto" w:fill="D9D9D9"/>
            <w:vAlign w:val="center"/>
          </w:tcPr>
          <w:p w:rsidR="0000355E" w:rsidRPr="00BD5264" w:rsidRDefault="0000355E" w:rsidP="0080568D">
            <w:pPr>
              <w:jc w:val="left"/>
              <w:rPr>
                <w:sz w:val="16"/>
                <w:szCs w:val="16"/>
                <w:lang w:val="en-GB"/>
              </w:rPr>
            </w:pPr>
            <w:r w:rsidRPr="00BD5264">
              <w:rPr>
                <w:sz w:val="16"/>
                <w:szCs w:val="16"/>
                <w:lang w:val="en-GB"/>
              </w:rPr>
              <w:t>Subsidized Private centres</w:t>
            </w:r>
          </w:p>
        </w:tc>
        <w:tc>
          <w:tcPr>
            <w:tcW w:w="886" w:type="dxa"/>
            <w:vAlign w:val="center"/>
          </w:tcPr>
          <w:p w:rsidR="0000355E" w:rsidRPr="00BD5264" w:rsidRDefault="0000355E" w:rsidP="0080568D">
            <w:pPr>
              <w:jc w:val="center"/>
              <w:rPr>
                <w:sz w:val="16"/>
                <w:szCs w:val="16"/>
                <w:lang w:val="en-GB"/>
              </w:rPr>
            </w:pPr>
            <w:r w:rsidRPr="00BD5264">
              <w:rPr>
                <w:sz w:val="16"/>
                <w:szCs w:val="16"/>
                <w:lang w:val="en-GB"/>
              </w:rPr>
              <w:t>2,268</w:t>
            </w:r>
          </w:p>
        </w:tc>
        <w:tc>
          <w:tcPr>
            <w:tcW w:w="1729" w:type="dxa"/>
            <w:vAlign w:val="center"/>
          </w:tcPr>
          <w:p w:rsidR="0000355E" w:rsidRPr="00BD5264" w:rsidRDefault="0000355E" w:rsidP="0080568D">
            <w:pPr>
              <w:jc w:val="center"/>
              <w:rPr>
                <w:sz w:val="16"/>
                <w:szCs w:val="16"/>
                <w:lang w:val="en-GB"/>
              </w:rPr>
            </w:pPr>
            <w:r w:rsidRPr="00BD5264">
              <w:rPr>
                <w:sz w:val="16"/>
                <w:szCs w:val="16"/>
                <w:lang w:val="en-GB"/>
              </w:rPr>
              <w:t>5.3</w:t>
            </w:r>
          </w:p>
        </w:tc>
      </w:tr>
      <w:tr w:rsidR="0000355E" w:rsidRPr="00BD5264">
        <w:trPr>
          <w:trHeight w:val="285"/>
          <w:jc w:val="center"/>
        </w:trPr>
        <w:tc>
          <w:tcPr>
            <w:tcW w:w="2571" w:type="dxa"/>
            <w:tcBorders>
              <w:bottom w:val="single" w:sz="4" w:space="0" w:color="auto"/>
            </w:tcBorders>
            <w:shd w:val="clear" w:color="auto" w:fill="D9D9D9"/>
            <w:vAlign w:val="center"/>
          </w:tcPr>
          <w:p w:rsidR="0000355E" w:rsidRPr="00BD5264" w:rsidRDefault="0000355E" w:rsidP="0080568D">
            <w:pPr>
              <w:jc w:val="left"/>
              <w:rPr>
                <w:sz w:val="16"/>
                <w:szCs w:val="16"/>
                <w:lang w:val="en-GB"/>
              </w:rPr>
            </w:pPr>
            <w:r w:rsidRPr="00BD5264">
              <w:rPr>
                <w:sz w:val="16"/>
                <w:szCs w:val="16"/>
                <w:lang w:val="en-GB"/>
              </w:rPr>
              <w:t>Private centres</w:t>
            </w:r>
          </w:p>
        </w:tc>
        <w:tc>
          <w:tcPr>
            <w:tcW w:w="886" w:type="dxa"/>
            <w:tcBorders>
              <w:bottom w:val="single" w:sz="4" w:space="0" w:color="auto"/>
            </w:tcBorders>
            <w:vAlign w:val="center"/>
          </w:tcPr>
          <w:p w:rsidR="0000355E" w:rsidRPr="00BD5264" w:rsidRDefault="0000355E" w:rsidP="0080568D">
            <w:pPr>
              <w:jc w:val="center"/>
              <w:rPr>
                <w:sz w:val="16"/>
                <w:szCs w:val="16"/>
                <w:lang w:val="en-GB"/>
              </w:rPr>
            </w:pPr>
            <w:r w:rsidRPr="00BD5264">
              <w:rPr>
                <w:sz w:val="16"/>
                <w:szCs w:val="16"/>
                <w:lang w:val="en-GB"/>
              </w:rPr>
              <w:t>8,828</w:t>
            </w:r>
          </w:p>
        </w:tc>
        <w:tc>
          <w:tcPr>
            <w:tcW w:w="1729" w:type="dxa"/>
            <w:tcBorders>
              <w:bottom w:val="single" w:sz="4" w:space="0" w:color="auto"/>
            </w:tcBorders>
            <w:vAlign w:val="center"/>
          </w:tcPr>
          <w:p w:rsidR="0000355E" w:rsidRPr="00BD5264" w:rsidRDefault="0000355E" w:rsidP="0080568D">
            <w:pPr>
              <w:jc w:val="center"/>
              <w:rPr>
                <w:sz w:val="16"/>
                <w:szCs w:val="16"/>
                <w:lang w:val="en-GB"/>
              </w:rPr>
            </w:pPr>
            <w:r w:rsidRPr="00BD5264">
              <w:rPr>
                <w:sz w:val="16"/>
                <w:szCs w:val="16"/>
                <w:lang w:val="en-GB"/>
              </w:rPr>
              <w:t>20.5</w:t>
            </w:r>
          </w:p>
        </w:tc>
      </w:tr>
      <w:tr w:rsidR="0000355E" w:rsidRPr="00BD5264">
        <w:trPr>
          <w:trHeight w:val="275"/>
          <w:jc w:val="center"/>
        </w:trPr>
        <w:tc>
          <w:tcPr>
            <w:tcW w:w="2571" w:type="dxa"/>
            <w:tcBorders>
              <w:top w:val="single" w:sz="4" w:space="0" w:color="auto"/>
              <w:bottom w:val="single" w:sz="4" w:space="0" w:color="auto"/>
            </w:tcBorders>
            <w:shd w:val="clear" w:color="auto" w:fill="D9D9D9"/>
            <w:vAlign w:val="center"/>
          </w:tcPr>
          <w:p w:rsidR="0000355E" w:rsidRPr="00BD5264" w:rsidRDefault="0000355E" w:rsidP="0080568D">
            <w:pPr>
              <w:jc w:val="left"/>
              <w:rPr>
                <w:b/>
                <w:sz w:val="16"/>
                <w:szCs w:val="16"/>
                <w:lang w:val="en-GB"/>
              </w:rPr>
            </w:pPr>
            <w:r w:rsidRPr="00BD5264">
              <w:rPr>
                <w:b/>
                <w:sz w:val="16"/>
                <w:szCs w:val="16"/>
                <w:lang w:val="en-GB"/>
              </w:rPr>
              <w:t>Total Places (public and private )</w:t>
            </w:r>
          </w:p>
        </w:tc>
        <w:tc>
          <w:tcPr>
            <w:tcW w:w="886" w:type="dxa"/>
            <w:tcBorders>
              <w:top w:val="single" w:sz="4" w:space="0" w:color="auto"/>
              <w:bottom w:val="single" w:sz="4" w:space="0" w:color="auto"/>
            </w:tcBorders>
            <w:vAlign w:val="center"/>
          </w:tcPr>
          <w:p w:rsidR="0000355E" w:rsidRPr="00BD5264" w:rsidRDefault="0000355E" w:rsidP="0080568D">
            <w:pPr>
              <w:jc w:val="center"/>
              <w:rPr>
                <w:b/>
                <w:sz w:val="16"/>
                <w:szCs w:val="16"/>
                <w:lang w:val="en-GB"/>
              </w:rPr>
            </w:pPr>
            <w:r w:rsidRPr="00BD5264">
              <w:rPr>
                <w:b/>
                <w:sz w:val="16"/>
                <w:szCs w:val="16"/>
                <w:lang w:val="en-GB"/>
              </w:rPr>
              <w:t>16,383</w:t>
            </w:r>
          </w:p>
        </w:tc>
        <w:tc>
          <w:tcPr>
            <w:tcW w:w="1729" w:type="dxa"/>
            <w:tcBorders>
              <w:top w:val="single" w:sz="4" w:space="0" w:color="auto"/>
              <w:bottom w:val="single" w:sz="4" w:space="0" w:color="auto"/>
            </w:tcBorders>
            <w:vAlign w:val="center"/>
          </w:tcPr>
          <w:p w:rsidR="0000355E" w:rsidRPr="00BD5264" w:rsidRDefault="0000355E" w:rsidP="0080568D">
            <w:pPr>
              <w:jc w:val="center"/>
              <w:rPr>
                <w:b/>
                <w:sz w:val="16"/>
                <w:szCs w:val="16"/>
                <w:lang w:val="en-GB"/>
              </w:rPr>
            </w:pPr>
            <w:r w:rsidRPr="00BD5264">
              <w:rPr>
                <w:b/>
                <w:sz w:val="16"/>
                <w:szCs w:val="16"/>
                <w:lang w:val="en-GB"/>
              </w:rPr>
              <w:t>38.0</w:t>
            </w:r>
          </w:p>
        </w:tc>
      </w:tr>
      <w:tr w:rsidR="0000355E" w:rsidRPr="00BD5264">
        <w:trPr>
          <w:trHeight w:val="285"/>
          <w:jc w:val="center"/>
        </w:trPr>
        <w:tc>
          <w:tcPr>
            <w:tcW w:w="5186" w:type="dxa"/>
            <w:gridSpan w:val="3"/>
            <w:tcBorders>
              <w:top w:val="single" w:sz="4" w:space="0" w:color="auto"/>
            </w:tcBorders>
            <w:vAlign w:val="center"/>
          </w:tcPr>
          <w:p w:rsidR="0000355E" w:rsidRPr="00BD5264" w:rsidRDefault="0000355E" w:rsidP="0080568D">
            <w:pPr>
              <w:jc w:val="left"/>
              <w:rPr>
                <w:sz w:val="18"/>
                <w:szCs w:val="18"/>
              </w:rPr>
            </w:pPr>
            <w:r w:rsidRPr="00BD5264">
              <w:rPr>
                <w:sz w:val="20"/>
                <w:szCs w:val="20"/>
                <w:lang w:val="es-ES"/>
              </w:rPr>
              <w:t xml:space="preserve">Source: </w:t>
            </w:r>
            <w:r w:rsidRPr="00BD5264">
              <w:rPr>
                <w:i/>
                <w:sz w:val="20"/>
                <w:szCs w:val="20"/>
                <w:lang w:val="es-ES"/>
              </w:rPr>
              <w:t xml:space="preserve">L’escolarització a la ciutat de Barcelona. </w:t>
            </w:r>
            <w:r w:rsidRPr="00BD5264">
              <w:rPr>
                <w:i/>
                <w:sz w:val="20"/>
                <w:szCs w:val="20"/>
              </w:rPr>
              <w:t>Curs 2010/2011. Recull estadístic abril 2011</w:t>
            </w:r>
            <w:r w:rsidRPr="00BD5264">
              <w:rPr>
                <w:i/>
                <w:sz w:val="18"/>
                <w:szCs w:val="18"/>
              </w:rPr>
              <w:t>.</w:t>
            </w:r>
          </w:p>
        </w:tc>
      </w:tr>
    </w:tbl>
    <w:p w:rsidR="00C2449B" w:rsidRPr="00BD5264" w:rsidRDefault="00C2449B" w:rsidP="0080568D">
      <w:pPr>
        <w:jc w:val="left"/>
        <w:rPr>
          <w:szCs w:val="22"/>
        </w:rPr>
      </w:pPr>
    </w:p>
    <w:p w:rsidR="0000355E" w:rsidRPr="00BD5264" w:rsidRDefault="0000355E" w:rsidP="0080568D">
      <w:pPr>
        <w:rPr>
          <w:szCs w:val="22"/>
          <w:lang w:val="en-GB"/>
        </w:rPr>
      </w:pPr>
      <w:r w:rsidRPr="00BD5264">
        <w:rPr>
          <w:szCs w:val="22"/>
          <w:lang w:val="en-GB"/>
        </w:rPr>
        <w:t>Demand of these services has decreased significantly in the last few years, probably as an effect of the crisis. Demand seems to be reduced, either because of the cost it represents or because unemployment allows people to care for children themselves. In Barcelona city, the average cost of a place in public services is 7,720 €.</w:t>
      </w:r>
      <w:r w:rsidR="0080568D" w:rsidRPr="00BD5264">
        <w:rPr>
          <w:szCs w:val="22"/>
          <w:lang w:val="en-GB"/>
        </w:rPr>
        <w:t xml:space="preserve"> </w:t>
      </w:r>
      <w:r w:rsidRPr="00BD5264">
        <w:rPr>
          <w:szCs w:val="22"/>
          <w:lang w:val="en-GB"/>
        </w:rPr>
        <w:t>Local government pays for 49% of this cost, the regional government 27% and families pay the rest. Final price is 261.40 €/month (including meals) or 152 € / month (not including meals).</w:t>
      </w:r>
      <w:r w:rsidR="0080568D" w:rsidRPr="00BD5264">
        <w:rPr>
          <w:szCs w:val="22"/>
          <w:lang w:val="en-GB"/>
        </w:rPr>
        <w:t xml:space="preserve"> </w:t>
      </w:r>
      <w:r w:rsidRPr="00BD5264">
        <w:rPr>
          <w:szCs w:val="22"/>
          <w:lang w:val="en-GB"/>
        </w:rPr>
        <w:t>Families with low income, large families, single parent families and/or families supported by social services may get reductions (from 30 to 90% of the price depending of the case). Anyway, there are no estimates on unmet needs for places or financial support and it could only be inferred from data of the requests done to the service. The price spectrum is very wide on the private sector and mainly depends on the timing and complementary services you may include. On average we could easily talk of an average of 400-500 Euros/month for a standard educational childcare place from 9 to 17h, meals included. Taking into account that the minimum wage in Spain, this is a high cost for low to average wages, which explains why a more informal offer is developing outside educational regulation, but with very different standards of quality and supervision problems.</w:t>
      </w:r>
    </w:p>
    <w:p w:rsidR="00F91A9C" w:rsidRPr="00BD5264" w:rsidRDefault="00F91A9C" w:rsidP="0080568D">
      <w:pPr>
        <w:rPr>
          <w:szCs w:val="22"/>
          <w:lang w:val="en-GB"/>
        </w:rPr>
      </w:pPr>
    </w:p>
    <w:p w:rsidR="0000355E" w:rsidRPr="00BD5264" w:rsidRDefault="0000355E" w:rsidP="0094334D">
      <w:pPr>
        <w:rPr>
          <w:szCs w:val="22"/>
          <w:lang w:val="en-GB"/>
        </w:rPr>
      </w:pPr>
      <w:bookmarkStart w:id="17" w:name="OLE_LINK13"/>
      <w:bookmarkStart w:id="18" w:name="OLE_LINK14"/>
      <w:r w:rsidRPr="00BD5264">
        <w:rPr>
          <w:szCs w:val="22"/>
          <w:lang w:val="en-GB"/>
        </w:rPr>
        <w:t xml:space="preserve">On other hand, publicly–funded education (in public or private schools) for children over 3 is </w:t>
      </w:r>
      <w:bookmarkStart w:id="19" w:name="OLE_LINK15"/>
      <w:bookmarkStart w:id="20" w:name="OLE_LINK16"/>
      <w:r w:rsidRPr="00BD5264">
        <w:rPr>
          <w:szCs w:val="22"/>
          <w:lang w:val="en-GB"/>
        </w:rPr>
        <w:t>de facto compulsory. In Catalonia the law LEC-2009 requires public authorities to ensure enough school places (but there are no penalties if the child remains at home).</w:t>
      </w:r>
      <w:bookmarkEnd w:id="19"/>
      <w:bookmarkEnd w:id="20"/>
      <w:r w:rsidRPr="00BD5264">
        <w:rPr>
          <w:szCs w:val="22"/>
          <w:lang w:val="en-GB"/>
        </w:rPr>
        <w:t xml:space="preserve"> The coverage was 97.2% of the pre-registrations received in 2010.</w:t>
      </w:r>
    </w:p>
    <w:p w:rsidR="00F91A9C" w:rsidRPr="00BD5264" w:rsidRDefault="00F91A9C" w:rsidP="0080568D">
      <w:pPr>
        <w:jc w:val="left"/>
        <w:rPr>
          <w:szCs w:val="22"/>
          <w:lang w:val="en-GB"/>
        </w:rPr>
      </w:pPr>
    </w:p>
    <w:p w:rsidR="0000355E" w:rsidRPr="00BD5264" w:rsidRDefault="0000355E" w:rsidP="0080568D">
      <w:pPr>
        <w:pStyle w:val="Heading3"/>
        <w:rPr>
          <w:lang w:val="en-GB"/>
        </w:rPr>
      </w:pPr>
      <w:bookmarkStart w:id="21" w:name="_Toc196910095"/>
      <w:bookmarkEnd w:id="17"/>
      <w:bookmarkEnd w:id="18"/>
      <w:r w:rsidRPr="00BD5264">
        <w:rPr>
          <w:lang w:val="en-GB"/>
        </w:rPr>
        <w:t>Reconciling work and family</w:t>
      </w:r>
      <w:bookmarkEnd w:id="21"/>
    </w:p>
    <w:p w:rsidR="00F91A9C" w:rsidRPr="00BD5264" w:rsidRDefault="00F91A9C" w:rsidP="0080568D">
      <w:pPr>
        <w:rPr>
          <w:lang w:val="en-GB" w:eastAsia="en-US"/>
        </w:rPr>
      </w:pPr>
    </w:p>
    <w:p w:rsidR="0000355E" w:rsidRPr="00BD5264" w:rsidRDefault="0000355E" w:rsidP="0080568D">
      <w:pPr>
        <w:rPr>
          <w:szCs w:val="22"/>
          <w:lang w:val="en-GB"/>
        </w:rPr>
      </w:pPr>
      <w:r w:rsidRPr="00BD5264">
        <w:rPr>
          <w:szCs w:val="22"/>
          <w:lang w:val="en-GB"/>
        </w:rPr>
        <w:t>Local government provides programmes to meet family needs in out–of–school hours and early childhood services (0-3 years). Barcelona City Council runs three of such programmes: child houses or playgrounds, family spaces and collaborative family service. The most important is the first one, offering leisure services for children and teenagers while parents work. People have found other solutions to their childcare needs, such as sharing work between families or hiring somebody in the underground economy to care for children at home.</w:t>
      </w:r>
    </w:p>
    <w:p w:rsidR="005B7774" w:rsidRPr="00BD5264" w:rsidRDefault="005B7774" w:rsidP="0080568D">
      <w:pPr>
        <w:rPr>
          <w:lang w:val="en-GB"/>
        </w:rPr>
      </w:pPr>
    </w:p>
    <w:p w:rsidR="0000355E" w:rsidRPr="00BD5264" w:rsidRDefault="0000355E" w:rsidP="0080568D">
      <w:pPr>
        <w:rPr>
          <w:lang w:val="en-GB"/>
        </w:rPr>
      </w:pPr>
      <w:r w:rsidRPr="00BD5264">
        <w:rPr>
          <w:lang w:val="en-GB"/>
        </w:rPr>
        <w:t xml:space="preserve">a) </w:t>
      </w:r>
      <w:r w:rsidR="0080568D" w:rsidRPr="00BD5264">
        <w:rPr>
          <w:i/>
          <w:lang w:val="en-GB"/>
        </w:rPr>
        <w:t>"</w:t>
      </w:r>
      <w:r w:rsidRPr="00BD5264">
        <w:rPr>
          <w:i/>
          <w:lang w:val="en-GB"/>
        </w:rPr>
        <w:t>Casals</w:t>
      </w:r>
      <w:r w:rsidR="0080568D" w:rsidRPr="00BD5264">
        <w:rPr>
          <w:lang w:val="en-GB"/>
        </w:rPr>
        <w:t>"</w:t>
      </w:r>
      <w:r w:rsidRPr="00BD5264">
        <w:rPr>
          <w:lang w:val="en-GB"/>
        </w:rPr>
        <w:t xml:space="preserve"> [Leisure Clubs]</w:t>
      </w:r>
      <w:r w:rsidRPr="00BD5264">
        <w:rPr>
          <w:i/>
          <w:lang w:val="en-GB"/>
        </w:rPr>
        <w:t xml:space="preserve"> </w:t>
      </w:r>
      <w:r w:rsidRPr="00BD5264">
        <w:rPr>
          <w:lang w:val="en-GB"/>
        </w:rPr>
        <w:t xml:space="preserve">and </w:t>
      </w:r>
      <w:r w:rsidR="0080568D" w:rsidRPr="00BD5264">
        <w:rPr>
          <w:lang w:val="en-GB"/>
        </w:rPr>
        <w:t>"</w:t>
      </w:r>
      <w:r w:rsidRPr="00BD5264">
        <w:rPr>
          <w:i/>
          <w:lang w:val="en-GB"/>
        </w:rPr>
        <w:t>Ludoteques</w:t>
      </w:r>
      <w:r w:rsidR="0080568D" w:rsidRPr="00BD5264">
        <w:rPr>
          <w:lang w:val="en-GB"/>
        </w:rPr>
        <w:t>"</w:t>
      </w:r>
      <w:r w:rsidRPr="00BD5264">
        <w:rPr>
          <w:lang w:val="en-GB"/>
        </w:rPr>
        <w:t xml:space="preserve"> [Play Centres]</w:t>
      </w:r>
    </w:p>
    <w:p w:rsidR="00F91A9C" w:rsidRPr="00BD5264" w:rsidRDefault="00F91A9C" w:rsidP="0080568D">
      <w:pPr>
        <w:rPr>
          <w:lang w:val="en-GB"/>
        </w:rPr>
      </w:pPr>
    </w:p>
    <w:p w:rsidR="0000355E" w:rsidRPr="00BD5264" w:rsidRDefault="0000355E" w:rsidP="0080568D">
      <w:pPr>
        <w:rPr>
          <w:szCs w:val="22"/>
          <w:lang w:val="en-GB"/>
        </w:rPr>
      </w:pPr>
      <w:r w:rsidRPr="00BD5264">
        <w:rPr>
          <w:szCs w:val="22"/>
          <w:lang w:val="en-GB"/>
        </w:rPr>
        <w:t>The gap between supply and demand for care for young children has brought about several services to help reconcile work and family life.</w:t>
      </w:r>
      <w:r w:rsidR="0080568D" w:rsidRPr="00BD5264">
        <w:rPr>
          <w:szCs w:val="22"/>
          <w:lang w:val="en-GB"/>
        </w:rPr>
        <w:t xml:space="preserve"> </w:t>
      </w:r>
      <w:r w:rsidRPr="00BD5264">
        <w:rPr>
          <w:szCs w:val="22"/>
          <w:lang w:val="en-GB"/>
        </w:rPr>
        <w:t xml:space="preserve">Not regulated enough, some of these new services have developed in the black economy. </w:t>
      </w:r>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 xml:space="preserve">The City Council of Barcelona set the basic outline of its policy on </w:t>
      </w:r>
      <w:r w:rsidRPr="00BD5264">
        <w:rPr>
          <w:i/>
          <w:szCs w:val="22"/>
          <w:lang w:val="en-GB"/>
        </w:rPr>
        <w:t>Casals</w:t>
      </w:r>
      <w:r w:rsidRPr="00BD5264">
        <w:rPr>
          <w:szCs w:val="22"/>
          <w:lang w:val="en-GB"/>
        </w:rPr>
        <w:t xml:space="preserve"> and</w:t>
      </w:r>
      <w:r w:rsidRPr="00BD5264">
        <w:rPr>
          <w:i/>
          <w:szCs w:val="22"/>
          <w:lang w:val="en-GB"/>
        </w:rPr>
        <w:t xml:space="preserve"> Ludoteques</w:t>
      </w:r>
      <w:r w:rsidRPr="00BD5264">
        <w:rPr>
          <w:szCs w:val="22"/>
          <w:lang w:val="en-GB"/>
        </w:rPr>
        <w:t xml:space="preserve"> in an official document in 2009–2010. According to city council data 15% of the population under 16 years live in single parent households. On the other hand, 45% of mothers and 69% of fathers who work out of home come back home after 6 pm, i.e. after the school-ending hour (4.30 or 5 pm).</w:t>
      </w:r>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Casals and Ludoteques are public municipal proximity services for children.</w:t>
      </w:r>
      <w:r w:rsidR="0080568D" w:rsidRPr="00BD5264">
        <w:rPr>
          <w:szCs w:val="22"/>
          <w:lang w:val="en-GB"/>
        </w:rPr>
        <w:t xml:space="preserve"> </w:t>
      </w:r>
      <w:r w:rsidRPr="00BD5264">
        <w:rPr>
          <w:szCs w:val="22"/>
          <w:lang w:val="en-GB"/>
        </w:rPr>
        <w:t xml:space="preserve">Although their focus is on leisure and play, they are also considered as educational spaces. Ludoteques are municipal centres that work daily, where a team of educators guides children to play age–appropriate games. A Casal on the other hand is a stable meeting place, where children have the opportunity to share leisure time with peers of the same age. The Ludoteques are more oriented towards individual activities and children clubs towards group activities. Some play centres also have supplementary services, such as the </w:t>
      </w:r>
      <w:r w:rsidR="0080568D" w:rsidRPr="00BD5264">
        <w:rPr>
          <w:szCs w:val="22"/>
          <w:lang w:val="en-GB"/>
        </w:rPr>
        <w:t>"</w:t>
      </w:r>
      <w:r w:rsidRPr="00BD5264">
        <w:rPr>
          <w:i/>
          <w:szCs w:val="22"/>
          <w:lang w:val="en-GB"/>
        </w:rPr>
        <w:t>Ludoteques for Small Children</w:t>
      </w:r>
      <w:r w:rsidR="0080568D" w:rsidRPr="00BD5264">
        <w:rPr>
          <w:szCs w:val="22"/>
          <w:lang w:val="en-GB"/>
        </w:rPr>
        <w:t>"</w:t>
      </w:r>
      <w:r w:rsidRPr="00BD5264">
        <w:rPr>
          <w:szCs w:val="22"/>
          <w:lang w:val="en-GB"/>
        </w:rPr>
        <w:t xml:space="preserve"> (focused in children from 0 to 3 years) or the </w:t>
      </w:r>
      <w:r w:rsidR="0080568D" w:rsidRPr="00BD5264">
        <w:rPr>
          <w:szCs w:val="22"/>
          <w:lang w:val="en-GB"/>
        </w:rPr>
        <w:t>"</w:t>
      </w:r>
      <w:r w:rsidRPr="00BD5264">
        <w:rPr>
          <w:i/>
          <w:szCs w:val="22"/>
          <w:lang w:val="en-GB"/>
        </w:rPr>
        <w:t>Project 12–16</w:t>
      </w:r>
      <w:r w:rsidR="0080568D" w:rsidRPr="00BD5264">
        <w:rPr>
          <w:szCs w:val="22"/>
          <w:lang w:val="en-GB"/>
        </w:rPr>
        <w:t>"</w:t>
      </w:r>
      <w:r w:rsidRPr="00BD5264">
        <w:rPr>
          <w:szCs w:val="22"/>
          <w:lang w:val="en-GB"/>
        </w:rPr>
        <w:t xml:space="preserve"> (focused on teens).</w:t>
      </w:r>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Law states a minimum of stay for the use of those spaces, so there aren’t resources that can be used for specific situations. The minimum stay is 3 hours per day in the afternoon (after school time), with a total of 15 hours per week Law also regulates the qualifications required for professionals in charge of the services.</w:t>
      </w:r>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These services are nominally open to all children, but the decree that regulates them sets some priority criteria for access. Currently waiting lists are managed with these criteria and a rotation system. Priority criteria include: that a child has not had a chance to be at the centre during the past two years; work and family life reconciliation needs of parents; having brothers or sisters at the centre; and the distance between the centre and the parents’ home or workplace.</w:t>
      </w:r>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 xml:space="preserve">Ludoteques are aimed at children aged 4 to 12, and </w:t>
      </w:r>
      <w:r w:rsidR="0080568D" w:rsidRPr="00BD5264">
        <w:rPr>
          <w:szCs w:val="22"/>
          <w:lang w:val="en-GB"/>
        </w:rPr>
        <w:t>"</w:t>
      </w:r>
      <w:r w:rsidRPr="00BD5264">
        <w:rPr>
          <w:szCs w:val="22"/>
          <w:lang w:val="en-GB"/>
        </w:rPr>
        <w:t>Ludoteques for Small Children</w:t>
      </w:r>
      <w:r w:rsidR="0080568D" w:rsidRPr="00BD5264">
        <w:rPr>
          <w:szCs w:val="22"/>
          <w:lang w:val="en-GB"/>
        </w:rPr>
        <w:t>"</w:t>
      </w:r>
      <w:r w:rsidRPr="00BD5264">
        <w:rPr>
          <w:szCs w:val="22"/>
          <w:lang w:val="en-GB"/>
        </w:rPr>
        <w:t xml:space="preserve"> were created as a supplementary service for families with children aged 0 to 3. They’re not thought to reconcile work and family life, since a responsible adult must accompany children. It is a programme that provides guidance and support during early years, and promotes mutual help exchanges among families.</w:t>
      </w:r>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When the Barcelona City Council's guideline document was published (in 2010), there were 51 of such centres operating for a population of 101,612 children between 4 and 12 years of age.</w:t>
      </w:r>
    </w:p>
    <w:p w:rsidR="005B7774" w:rsidRPr="00BD5264" w:rsidRDefault="005B7774" w:rsidP="0080568D">
      <w:pPr>
        <w:rPr>
          <w:lang w:val="en-GB"/>
        </w:rPr>
      </w:pPr>
    </w:p>
    <w:p w:rsidR="0000355E" w:rsidRPr="00BD5264" w:rsidRDefault="0000355E" w:rsidP="0080568D">
      <w:pPr>
        <w:rPr>
          <w:lang w:val="en-GB"/>
        </w:rPr>
      </w:pPr>
      <w:r w:rsidRPr="00BD5264">
        <w:rPr>
          <w:lang w:val="en-GB"/>
        </w:rPr>
        <w:t xml:space="preserve">b) </w:t>
      </w:r>
      <w:r w:rsidR="0080568D" w:rsidRPr="00BD5264">
        <w:rPr>
          <w:lang w:val="en-GB"/>
        </w:rPr>
        <w:t>"</w:t>
      </w:r>
      <w:r w:rsidRPr="00BD5264">
        <w:rPr>
          <w:i/>
          <w:lang w:val="en-GB"/>
        </w:rPr>
        <w:t>Espais Familiars</w:t>
      </w:r>
      <w:r w:rsidR="0080568D" w:rsidRPr="00BD5264">
        <w:rPr>
          <w:i/>
          <w:lang w:val="en-GB"/>
        </w:rPr>
        <w:t>"</w:t>
      </w:r>
      <w:r w:rsidRPr="00BD5264">
        <w:rPr>
          <w:lang w:val="en-GB"/>
        </w:rPr>
        <w:t xml:space="preserve"> [Family Spaces]</w:t>
      </w:r>
    </w:p>
    <w:p w:rsidR="0094334D" w:rsidRPr="00BD5264" w:rsidRDefault="0094334D" w:rsidP="0080568D">
      <w:pPr>
        <w:rPr>
          <w:szCs w:val="22"/>
          <w:lang w:val="en-GB"/>
        </w:rPr>
      </w:pPr>
    </w:p>
    <w:p w:rsidR="0000355E" w:rsidRPr="00BD5264" w:rsidRDefault="0000355E" w:rsidP="0080568D">
      <w:pPr>
        <w:rPr>
          <w:szCs w:val="22"/>
          <w:lang w:val="en-GB"/>
        </w:rPr>
      </w:pPr>
      <w:r w:rsidRPr="00BD5264">
        <w:rPr>
          <w:szCs w:val="22"/>
          <w:lang w:val="en-GB"/>
        </w:rPr>
        <w:t>These are services aimed at helping families with children under 3 in their parental and educational functions, addressing both the children and their caregiver.</w:t>
      </w:r>
    </w:p>
    <w:p w:rsidR="00F91A9C" w:rsidRPr="00BD5264" w:rsidRDefault="00F91A9C" w:rsidP="0080568D">
      <w:pPr>
        <w:rPr>
          <w:szCs w:val="22"/>
          <w:lang w:val="en-GB"/>
        </w:rPr>
      </w:pPr>
    </w:p>
    <w:p w:rsidR="0000355E" w:rsidRPr="00BD5264" w:rsidRDefault="0000355E" w:rsidP="0080568D">
      <w:pPr>
        <w:rPr>
          <w:lang w:val="en-GB"/>
        </w:rPr>
      </w:pPr>
      <w:r w:rsidRPr="00BD5264">
        <w:rPr>
          <w:lang w:val="en-GB"/>
        </w:rPr>
        <w:t xml:space="preserve">c) </w:t>
      </w:r>
      <w:r w:rsidR="0080568D" w:rsidRPr="00BD5264">
        <w:rPr>
          <w:lang w:val="en-GB"/>
        </w:rPr>
        <w:t>"</w:t>
      </w:r>
      <w:r w:rsidRPr="00BD5264">
        <w:rPr>
          <w:lang w:val="en-GB"/>
        </w:rPr>
        <w:t>Servei de Families Col·laboradores</w:t>
      </w:r>
      <w:r w:rsidR="0080568D" w:rsidRPr="00BD5264">
        <w:rPr>
          <w:lang w:val="en-GB"/>
        </w:rPr>
        <w:t xml:space="preserve">" </w:t>
      </w:r>
      <w:r w:rsidRPr="00BD5264">
        <w:rPr>
          <w:lang w:val="en-GB"/>
        </w:rPr>
        <w:t>[Partners Family Service]</w:t>
      </w:r>
    </w:p>
    <w:p w:rsidR="0094334D" w:rsidRPr="00BD5264" w:rsidRDefault="0094334D" w:rsidP="0080568D">
      <w:pPr>
        <w:rPr>
          <w:szCs w:val="22"/>
          <w:lang w:val="en-GB"/>
        </w:rPr>
      </w:pPr>
    </w:p>
    <w:p w:rsidR="00F84A31" w:rsidRPr="00BD5264" w:rsidRDefault="0000355E" w:rsidP="0080568D">
      <w:pPr>
        <w:rPr>
          <w:szCs w:val="22"/>
          <w:lang w:val="en-GB"/>
        </w:rPr>
      </w:pPr>
      <w:r w:rsidRPr="00BD5264">
        <w:rPr>
          <w:szCs w:val="22"/>
          <w:lang w:val="en-GB"/>
        </w:rPr>
        <w:t xml:space="preserve">The third kind of service that the City Council offers is designed for families that cannot meet temporarily the needs of their children, for various reasons. It offers a sort of part time foster family for (1) hours or days; (2) weekends or during vacations; or (3) for a longer period of time. The local government runs it through a non-profit organization, which is in charge of linking the partner families with those who need help. Currently there is a pool of 26 collaborative families. </w:t>
      </w:r>
    </w:p>
    <w:p w:rsidR="00F91A9C" w:rsidRPr="00BD5264" w:rsidRDefault="002B1BDC" w:rsidP="0080568D">
      <w:pPr>
        <w:rPr>
          <w:szCs w:val="22"/>
          <w:lang w:val="en-GB"/>
        </w:rPr>
      </w:pPr>
      <w:r w:rsidRPr="00BD5264">
        <w:rPr>
          <w:szCs w:val="22"/>
          <w:lang w:val="en-GB"/>
        </w:rPr>
        <w:br w:type="page"/>
      </w:r>
    </w:p>
    <w:p w:rsidR="00F84A31" w:rsidRPr="00BD5264" w:rsidRDefault="0000355E" w:rsidP="0094334D">
      <w:pPr>
        <w:pStyle w:val="Heading1"/>
        <w:rPr>
          <w:color w:val="414141"/>
        </w:rPr>
      </w:pPr>
      <w:bookmarkStart w:id="22" w:name="_Toc196910096"/>
      <w:r w:rsidRPr="00BD5264">
        <w:rPr>
          <w:color w:val="414141"/>
        </w:rPr>
        <w:t>I</w:t>
      </w:r>
      <w:r w:rsidR="0094334D" w:rsidRPr="00BD5264">
        <w:rPr>
          <w:color w:val="414141"/>
        </w:rPr>
        <w:t>mmigration</w:t>
      </w:r>
      <w:bookmarkEnd w:id="22"/>
    </w:p>
    <w:p w:rsidR="00F91A9C" w:rsidRPr="00BD5264" w:rsidRDefault="00F91A9C" w:rsidP="0080568D">
      <w:pPr>
        <w:rPr>
          <w:lang w:val="en-GB"/>
        </w:rPr>
      </w:pPr>
    </w:p>
    <w:p w:rsidR="0000355E" w:rsidRPr="00BD5264" w:rsidRDefault="00F84A31" w:rsidP="0080568D">
      <w:pPr>
        <w:pStyle w:val="Heading2"/>
        <w:rPr>
          <w:lang w:val="en-US"/>
        </w:rPr>
      </w:pPr>
      <w:bookmarkStart w:id="23" w:name="_Toc196910097"/>
      <w:r w:rsidRPr="00BD5264">
        <w:rPr>
          <w:lang w:val="en-US"/>
        </w:rPr>
        <w:t xml:space="preserve">3.1. </w:t>
      </w:r>
      <w:r w:rsidR="0000355E" w:rsidRPr="00BD5264">
        <w:rPr>
          <w:lang w:val="en-US"/>
        </w:rPr>
        <w:t>Socio-economic trends</w:t>
      </w:r>
      <w:bookmarkEnd w:id="23"/>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In recent years immigration into Barcelona has been strong.</w:t>
      </w:r>
      <w:r w:rsidR="0080568D" w:rsidRPr="00BD5264">
        <w:rPr>
          <w:szCs w:val="22"/>
          <w:lang w:val="en-GB"/>
        </w:rPr>
        <w:t xml:space="preserve"> </w:t>
      </w:r>
      <w:r w:rsidRPr="00BD5264">
        <w:rPr>
          <w:szCs w:val="22"/>
          <w:lang w:val="en-GB"/>
        </w:rPr>
        <w:t>The most recent figures available shows that in 2011 foreigners were close to 17% of the total population of the City (table 19).</w:t>
      </w:r>
    </w:p>
    <w:p w:rsidR="0000355E" w:rsidRPr="00BD5264" w:rsidRDefault="0000355E" w:rsidP="0080568D">
      <w:pPr>
        <w:jc w:val="left"/>
        <w:rPr>
          <w:szCs w:val="22"/>
          <w:lang w:val="en-GB"/>
        </w:rPr>
      </w:pPr>
    </w:p>
    <w:p w:rsidR="0000355E" w:rsidRPr="00BD5264" w:rsidRDefault="0000355E" w:rsidP="0080568D">
      <w:pPr>
        <w:jc w:val="center"/>
        <w:rPr>
          <w:szCs w:val="22"/>
          <w:u w:val="single"/>
          <w:lang w:val="en-GB"/>
        </w:rPr>
      </w:pPr>
      <w:r w:rsidRPr="00BD5264">
        <w:rPr>
          <w:szCs w:val="22"/>
          <w:u w:val="single"/>
          <w:lang w:val="en-GB"/>
        </w:rPr>
        <w:t>Table 19</w:t>
      </w:r>
      <w:r w:rsidR="0094334D" w:rsidRPr="00BD5264">
        <w:rPr>
          <w:szCs w:val="22"/>
          <w:u w:val="single"/>
          <w:lang w:val="en-GB"/>
        </w:rPr>
        <w:t xml:space="preserve"> -</w:t>
      </w:r>
      <w:r w:rsidRPr="00BD5264">
        <w:rPr>
          <w:szCs w:val="22"/>
          <w:u w:val="single"/>
          <w:lang w:val="en-GB"/>
        </w:rPr>
        <w:t xml:space="preserve"> Percentage foreign over total population in Barcelona city</w:t>
      </w:r>
    </w:p>
    <w:p w:rsidR="0000355E" w:rsidRPr="00BD5264" w:rsidRDefault="0000355E" w:rsidP="0080568D">
      <w:pPr>
        <w:jc w:val="left"/>
        <w:rPr>
          <w:b/>
          <w:sz w:val="18"/>
          <w:lang w:val="en-GB"/>
        </w:rPr>
      </w:pPr>
    </w:p>
    <w:tbl>
      <w:tblPr>
        <w:tblW w:w="9919" w:type="dxa"/>
        <w:jc w:val="center"/>
        <w:tblInd w:w="57" w:type="dxa"/>
        <w:tblCellMar>
          <w:left w:w="70" w:type="dxa"/>
          <w:right w:w="70" w:type="dxa"/>
        </w:tblCellMar>
        <w:tblLook w:val="00A0"/>
      </w:tblPr>
      <w:tblGrid>
        <w:gridCol w:w="1771"/>
        <w:gridCol w:w="160"/>
        <w:gridCol w:w="703"/>
        <w:gridCol w:w="703"/>
        <w:gridCol w:w="703"/>
        <w:gridCol w:w="857"/>
        <w:gridCol w:w="963"/>
        <w:gridCol w:w="965"/>
        <w:gridCol w:w="708"/>
        <w:gridCol w:w="837"/>
        <w:gridCol w:w="703"/>
        <w:gridCol w:w="643"/>
        <w:gridCol w:w="203"/>
      </w:tblGrid>
      <w:tr w:rsidR="0000355E" w:rsidRPr="00BD5264">
        <w:trPr>
          <w:trHeight w:val="225"/>
          <w:jc w:val="center"/>
        </w:trPr>
        <w:tc>
          <w:tcPr>
            <w:tcW w:w="1857" w:type="dxa"/>
            <w:tcBorders>
              <w:bottom w:val="single" w:sz="4" w:space="0" w:color="auto"/>
            </w:tcBorders>
            <w:shd w:val="clear" w:color="000000" w:fill="D8D8D8"/>
            <w:noWrap/>
            <w:vAlign w:val="center"/>
          </w:tcPr>
          <w:p w:rsidR="0000355E" w:rsidRPr="00BD5264" w:rsidRDefault="0000355E" w:rsidP="0080568D">
            <w:pPr>
              <w:jc w:val="center"/>
              <w:rPr>
                <w:b/>
                <w:bCs/>
                <w:sz w:val="16"/>
                <w:szCs w:val="16"/>
                <w:lang w:val="en-GB" w:eastAsia="es-ES"/>
              </w:rPr>
            </w:pPr>
            <w:bookmarkStart w:id="24" w:name="OLE_LINK11"/>
            <w:bookmarkStart w:id="25" w:name="OLE_LINK12"/>
            <w:r w:rsidRPr="00BD5264">
              <w:rPr>
                <w:b/>
                <w:bCs/>
                <w:sz w:val="16"/>
                <w:szCs w:val="16"/>
                <w:lang w:val="en-GB" w:eastAsia="es-ES"/>
              </w:rPr>
              <w:t>Foreign Population</w:t>
            </w:r>
          </w:p>
        </w:tc>
        <w:tc>
          <w:tcPr>
            <w:tcW w:w="146" w:type="dxa"/>
            <w:tcBorders>
              <w:bottom w:val="single" w:sz="4" w:space="0" w:color="auto"/>
            </w:tcBorders>
            <w:shd w:val="clear" w:color="000000" w:fill="D8D8D8"/>
          </w:tcPr>
          <w:p w:rsidR="0000355E" w:rsidRPr="00BD5264" w:rsidRDefault="0000355E" w:rsidP="0080568D">
            <w:pPr>
              <w:jc w:val="center"/>
              <w:rPr>
                <w:b/>
                <w:bCs/>
                <w:sz w:val="16"/>
                <w:szCs w:val="16"/>
                <w:lang w:val="en-GB" w:eastAsia="es-ES"/>
              </w:rPr>
            </w:pPr>
          </w:p>
        </w:tc>
        <w:tc>
          <w:tcPr>
            <w:tcW w:w="660" w:type="dxa"/>
            <w:tcBorders>
              <w:bottom w:val="single" w:sz="4" w:space="0" w:color="auto"/>
            </w:tcBorders>
            <w:shd w:val="clear" w:color="000000" w:fill="D8D8D8"/>
          </w:tcPr>
          <w:p w:rsidR="0000355E" w:rsidRPr="00BD5264" w:rsidRDefault="0000355E" w:rsidP="0080568D">
            <w:pPr>
              <w:jc w:val="center"/>
              <w:rPr>
                <w:b/>
                <w:bCs/>
                <w:sz w:val="16"/>
                <w:szCs w:val="16"/>
                <w:lang w:val="en-GB" w:eastAsia="es-ES"/>
              </w:rPr>
            </w:pPr>
            <w:r w:rsidRPr="00BD5264">
              <w:rPr>
                <w:b/>
                <w:bCs/>
                <w:sz w:val="16"/>
                <w:szCs w:val="16"/>
                <w:lang w:val="en-GB" w:eastAsia="es-ES"/>
              </w:rPr>
              <w:t>2002</w:t>
            </w:r>
          </w:p>
        </w:tc>
        <w:tc>
          <w:tcPr>
            <w:tcW w:w="660" w:type="dxa"/>
            <w:tcBorders>
              <w:bottom w:val="single" w:sz="4" w:space="0" w:color="auto"/>
            </w:tcBorders>
            <w:shd w:val="clear" w:color="000000" w:fill="D8D8D8"/>
          </w:tcPr>
          <w:p w:rsidR="0000355E" w:rsidRPr="00BD5264" w:rsidRDefault="0000355E" w:rsidP="0080568D">
            <w:pPr>
              <w:jc w:val="center"/>
              <w:rPr>
                <w:b/>
                <w:bCs/>
                <w:sz w:val="16"/>
                <w:szCs w:val="16"/>
                <w:lang w:val="en-GB" w:eastAsia="es-ES"/>
              </w:rPr>
            </w:pPr>
            <w:r w:rsidRPr="00BD5264">
              <w:rPr>
                <w:b/>
                <w:bCs/>
                <w:sz w:val="16"/>
                <w:szCs w:val="16"/>
                <w:lang w:val="en-GB" w:eastAsia="es-ES"/>
              </w:rPr>
              <w:t>2003</w:t>
            </w:r>
          </w:p>
        </w:tc>
        <w:tc>
          <w:tcPr>
            <w:tcW w:w="660" w:type="dxa"/>
            <w:tcBorders>
              <w:bottom w:val="single" w:sz="4" w:space="0" w:color="auto"/>
            </w:tcBorders>
            <w:shd w:val="clear" w:color="000000" w:fill="D8D8D8"/>
          </w:tcPr>
          <w:p w:rsidR="0000355E" w:rsidRPr="00BD5264" w:rsidRDefault="0000355E" w:rsidP="0080568D">
            <w:pPr>
              <w:jc w:val="center"/>
              <w:rPr>
                <w:b/>
                <w:bCs/>
                <w:sz w:val="16"/>
                <w:szCs w:val="16"/>
                <w:lang w:val="en-GB" w:eastAsia="es-ES"/>
              </w:rPr>
            </w:pPr>
            <w:r w:rsidRPr="00BD5264">
              <w:rPr>
                <w:b/>
                <w:bCs/>
                <w:sz w:val="16"/>
                <w:szCs w:val="16"/>
                <w:lang w:val="en-GB" w:eastAsia="es-ES"/>
              </w:rPr>
              <w:t>2004</w:t>
            </w:r>
          </w:p>
        </w:tc>
        <w:tc>
          <w:tcPr>
            <w:tcW w:w="873" w:type="dxa"/>
            <w:tcBorders>
              <w:bottom w:val="single" w:sz="4" w:space="0" w:color="auto"/>
            </w:tcBorders>
            <w:shd w:val="clear" w:color="000000" w:fill="D8D8D8"/>
          </w:tcPr>
          <w:p w:rsidR="0000355E" w:rsidRPr="00BD5264" w:rsidRDefault="0000355E" w:rsidP="0080568D">
            <w:pPr>
              <w:jc w:val="center"/>
              <w:rPr>
                <w:b/>
                <w:bCs/>
                <w:sz w:val="16"/>
                <w:szCs w:val="16"/>
                <w:lang w:val="en-GB" w:eastAsia="es-ES"/>
              </w:rPr>
            </w:pPr>
            <w:r w:rsidRPr="00BD5264">
              <w:rPr>
                <w:b/>
                <w:bCs/>
                <w:sz w:val="16"/>
                <w:szCs w:val="16"/>
                <w:lang w:val="en-GB" w:eastAsia="es-ES"/>
              </w:rPr>
              <w:t>2005</w:t>
            </w:r>
          </w:p>
        </w:tc>
        <w:tc>
          <w:tcPr>
            <w:tcW w:w="990" w:type="dxa"/>
            <w:tcBorders>
              <w:bottom w:val="single" w:sz="4" w:space="0" w:color="auto"/>
            </w:tcBorders>
            <w:shd w:val="clear" w:color="000000" w:fill="D8D8D8"/>
          </w:tcPr>
          <w:p w:rsidR="0000355E" w:rsidRPr="00BD5264" w:rsidRDefault="0000355E" w:rsidP="0080568D">
            <w:pPr>
              <w:jc w:val="center"/>
              <w:rPr>
                <w:b/>
                <w:bCs/>
                <w:sz w:val="16"/>
                <w:szCs w:val="16"/>
                <w:lang w:val="en-GB" w:eastAsia="es-ES"/>
              </w:rPr>
            </w:pPr>
            <w:r w:rsidRPr="00BD5264">
              <w:rPr>
                <w:b/>
                <w:bCs/>
                <w:sz w:val="16"/>
                <w:szCs w:val="16"/>
                <w:lang w:val="en-GB" w:eastAsia="es-ES"/>
              </w:rPr>
              <w:t>2006</w:t>
            </w:r>
          </w:p>
        </w:tc>
        <w:tc>
          <w:tcPr>
            <w:tcW w:w="992"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2007</w:t>
            </w:r>
          </w:p>
        </w:tc>
        <w:tc>
          <w:tcPr>
            <w:tcW w:w="709"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2008</w:t>
            </w:r>
          </w:p>
        </w:tc>
        <w:tc>
          <w:tcPr>
            <w:tcW w:w="851"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2009</w:t>
            </w:r>
          </w:p>
        </w:tc>
        <w:tc>
          <w:tcPr>
            <w:tcW w:w="660" w:type="dxa"/>
            <w:tcBorders>
              <w:bottom w:val="single" w:sz="4" w:space="0" w:color="auto"/>
            </w:tcBorders>
            <w:shd w:val="clear" w:color="000000" w:fill="D8D8D8"/>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2010</w:t>
            </w:r>
          </w:p>
        </w:tc>
        <w:tc>
          <w:tcPr>
            <w:tcW w:w="861" w:type="dxa"/>
            <w:gridSpan w:val="2"/>
            <w:tcBorders>
              <w:bottom w:val="single" w:sz="4" w:space="0" w:color="auto"/>
            </w:tcBorders>
            <w:shd w:val="clear" w:color="000000" w:fill="D8D8D8"/>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2011</w:t>
            </w:r>
          </w:p>
        </w:tc>
      </w:tr>
      <w:tr w:rsidR="0000355E" w:rsidRPr="00BD5264">
        <w:trPr>
          <w:trHeight w:val="201"/>
          <w:jc w:val="center"/>
        </w:trPr>
        <w:tc>
          <w:tcPr>
            <w:tcW w:w="1857" w:type="dxa"/>
            <w:tcBorders>
              <w:top w:val="single" w:sz="4" w:space="0" w:color="auto"/>
              <w:bottom w:val="single" w:sz="4" w:space="0" w:color="auto"/>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Total foreign</w:t>
            </w:r>
          </w:p>
        </w:tc>
        <w:tc>
          <w:tcPr>
            <w:tcW w:w="146" w:type="dxa"/>
            <w:tcBorders>
              <w:top w:val="single" w:sz="4" w:space="0" w:color="auto"/>
              <w:bottom w:val="single" w:sz="4" w:space="0" w:color="auto"/>
            </w:tcBorders>
          </w:tcPr>
          <w:p w:rsidR="0000355E" w:rsidRPr="00BD5264" w:rsidRDefault="0000355E" w:rsidP="0080568D">
            <w:pPr>
              <w:jc w:val="center"/>
              <w:rPr>
                <w:sz w:val="16"/>
                <w:szCs w:val="16"/>
                <w:lang w:val="en-GB" w:eastAsia="es-ES"/>
              </w:rPr>
            </w:pPr>
          </w:p>
        </w:tc>
        <w:tc>
          <w:tcPr>
            <w:tcW w:w="660" w:type="dxa"/>
            <w:tcBorders>
              <w:top w:val="single" w:sz="4" w:space="0" w:color="auto"/>
              <w:bottom w:val="single" w:sz="4" w:space="0" w:color="auto"/>
            </w:tcBorders>
          </w:tcPr>
          <w:p w:rsidR="0000355E" w:rsidRPr="00BD5264" w:rsidRDefault="0000355E" w:rsidP="0080568D">
            <w:pPr>
              <w:jc w:val="center"/>
              <w:rPr>
                <w:sz w:val="16"/>
                <w:szCs w:val="16"/>
                <w:lang w:val="en-GB" w:eastAsia="es-ES"/>
              </w:rPr>
            </w:pPr>
            <w:r w:rsidRPr="00BD5264">
              <w:rPr>
                <w:sz w:val="16"/>
                <w:szCs w:val="16"/>
                <w:lang w:val="en-GB" w:eastAsia="es-ES"/>
              </w:rPr>
              <w:t>113,809</w:t>
            </w:r>
          </w:p>
        </w:tc>
        <w:tc>
          <w:tcPr>
            <w:tcW w:w="660" w:type="dxa"/>
            <w:tcBorders>
              <w:top w:val="single" w:sz="4" w:space="0" w:color="auto"/>
              <w:bottom w:val="single" w:sz="4" w:space="0" w:color="auto"/>
            </w:tcBorders>
          </w:tcPr>
          <w:p w:rsidR="0000355E" w:rsidRPr="00BD5264" w:rsidRDefault="0000355E" w:rsidP="0080568D">
            <w:pPr>
              <w:jc w:val="center"/>
              <w:rPr>
                <w:sz w:val="16"/>
                <w:szCs w:val="16"/>
                <w:lang w:val="en-GB" w:eastAsia="es-ES"/>
              </w:rPr>
            </w:pPr>
            <w:r w:rsidRPr="00BD5264">
              <w:rPr>
                <w:sz w:val="16"/>
                <w:szCs w:val="16"/>
                <w:lang w:val="en-GB" w:eastAsia="es-ES"/>
              </w:rPr>
              <w:t>163,046</w:t>
            </w:r>
          </w:p>
        </w:tc>
        <w:tc>
          <w:tcPr>
            <w:tcW w:w="660" w:type="dxa"/>
            <w:tcBorders>
              <w:top w:val="single" w:sz="4" w:space="0" w:color="auto"/>
              <w:bottom w:val="single" w:sz="4" w:space="0" w:color="auto"/>
            </w:tcBorders>
          </w:tcPr>
          <w:p w:rsidR="0000355E" w:rsidRPr="00BD5264" w:rsidRDefault="0000355E" w:rsidP="0080568D">
            <w:pPr>
              <w:jc w:val="center"/>
              <w:rPr>
                <w:sz w:val="16"/>
                <w:szCs w:val="16"/>
                <w:lang w:val="en-GB" w:eastAsia="es-ES"/>
              </w:rPr>
            </w:pPr>
            <w:r w:rsidRPr="00BD5264">
              <w:rPr>
                <w:sz w:val="16"/>
                <w:szCs w:val="16"/>
                <w:lang w:val="en-GB" w:eastAsia="es-ES"/>
              </w:rPr>
              <w:t>202,489</w:t>
            </w:r>
          </w:p>
        </w:tc>
        <w:tc>
          <w:tcPr>
            <w:tcW w:w="873" w:type="dxa"/>
            <w:tcBorders>
              <w:top w:val="single" w:sz="4" w:space="0" w:color="auto"/>
              <w:bottom w:val="single" w:sz="4" w:space="0" w:color="auto"/>
            </w:tcBorders>
          </w:tcPr>
          <w:p w:rsidR="0000355E" w:rsidRPr="00BD5264" w:rsidRDefault="0000355E" w:rsidP="0080568D">
            <w:pPr>
              <w:jc w:val="center"/>
              <w:rPr>
                <w:sz w:val="16"/>
                <w:szCs w:val="16"/>
                <w:lang w:val="en-GB" w:eastAsia="es-ES"/>
              </w:rPr>
            </w:pPr>
            <w:r w:rsidRPr="00BD5264">
              <w:rPr>
                <w:sz w:val="16"/>
                <w:szCs w:val="16"/>
                <w:lang w:val="en-GB" w:eastAsia="es-ES"/>
              </w:rPr>
              <w:t>230,942</w:t>
            </w:r>
          </w:p>
        </w:tc>
        <w:tc>
          <w:tcPr>
            <w:tcW w:w="990" w:type="dxa"/>
            <w:tcBorders>
              <w:top w:val="single" w:sz="4" w:space="0" w:color="auto"/>
              <w:bottom w:val="single" w:sz="4" w:space="0" w:color="auto"/>
            </w:tcBorders>
          </w:tcPr>
          <w:p w:rsidR="0000355E" w:rsidRPr="00BD5264" w:rsidRDefault="0000355E" w:rsidP="0080568D">
            <w:pPr>
              <w:jc w:val="center"/>
              <w:rPr>
                <w:sz w:val="16"/>
                <w:szCs w:val="16"/>
                <w:lang w:val="en-GB" w:eastAsia="es-ES"/>
              </w:rPr>
            </w:pPr>
            <w:r w:rsidRPr="00BD5264">
              <w:rPr>
                <w:sz w:val="16"/>
                <w:szCs w:val="16"/>
                <w:lang w:val="en-GB" w:eastAsia="es-ES"/>
              </w:rPr>
              <w:t>260,058</w:t>
            </w:r>
          </w:p>
        </w:tc>
        <w:tc>
          <w:tcPr>
            <w:tcW w:w="992" w:type="dxa"/>
            <w:tcBorders>
              <w:top w:val="single" w:sz="4" w:space="0" w:color="auto"/>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250,789</w:t>
            </w:r>
          </w:p>
        </w:tc>
        <w:tc>
          <w:tcPr>
            <w:tcW w:w="709" w:type="dxa"/>
            <w:tcBorders>
              <w:top w:val="single" w:sz="4" w:space="0" w:color="auto"/>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280,817</w:t>
            </w:r>
          </w:p>
        </w:tc>
        <w:tc>
          <w:tcPr>
            <w:tcW w:w="851" w:type="dxa"/>
            <w:tcBorders>
              <w:top w:val="single" w:sz="4" w:space="0" w:color="auto"/>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294,918</w:t>
            </w:r>
          </w:p>
        </w:tc>
        <w:tc>
          <w:tcPr>
            <w:tcW w:w="660" w:type="dxa"/>
            <w:tcBorders>
              <w:top w:val="single" w:sz="4" w:space="0" w:color="auto"/>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284,632</w:t>
            </w:r>
          </w:p>
        </w:tc>
        <w:tc>
          <w:tcPr>
            <w:tcW w:w="861" w:type="dxa"/>
            <w:gridSpan w:val="2"/>
            <w:tcBorders>
              <w:top w:val="single" w:sz="4" w:space="0" w:color="auto"/>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278,320</w:t>
            </w:r>
          </w:p>
        </w:tc>
      </w:tr>
      <w:tr w:rsidR="0000355E" w:rsidRPr="00BD5264">
        <w:trPr>
          <w:trHeight w:val="245"/>
          <w:jc w:val="center"/>
        </w:trPr>
        <w:tc>
          <w:tcPr>
            <w:tcW w:w="1857" w:type="dxa"/>
            <w:tcBorders>
              <w:top w:val="single" w:sz="4" w:space="0" w:color="auto"/>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 over total population</w:t>
            </w:r>
          </w:p>
        </w:tc>
        <w:tc>
          <w:tcPr>
            <w:tcW w:w="146" w:type="dxa"/>
            <w:tcBorders>
              <w:top w:val="single" w:sz="4" w:space="0" w:color="auto"/>
            </w:tcBorders>
          </w:tcPr>
          <w:p w:rsidR="0000355E" w:rsidRPr="00BD5264" w:rsidRDefault="0000355E" w:rsidP="0080568D">
            <w:pPr>
              <w:jc w:val="center"/>
              <w:rPr>
                <w:sz w:val="16"/>
                <w:szCs w:val="16"/>
                <w:lang w:val="en-GB" w:eastAsia="es-ES"/>
              </w:rPr>
            </w:pPr>
          </w:p>
        </w:tc>
        <w:tc>
          <w:tcPr>
            <w:tcW w:w="660" w:type="dxa"/>
            <w:tcBorders>
              <w:top w:val="single" w:sz="4" w:space="0" w:color="auto"/>
            </w:tcBorders>
          </w:tcPr>
          <w:p w:rsidR="0000355E" w:rsidRPr="00BD5264" w:rsidRDefault="0000355E" w:rsidP="0080568D">
            <w:pPr>
              <w:jc w:val="center"/>
              <w:rPr>
                <w:sz w:val="16"/>
                <w:szCs w:val="16"/>
                <w:lang w:val="en-GB" w:eastAsia="es-ES"/>
              </w:rPr>
            </w:pPr>
            <w:r w:rsidRPr="00BD5264">
              <w:rPr>
                <w:sz w:val="16"/>
                <w:szCs w:val="16"/>
                <w:lang w:val="en-GB" w:eastAsia="es-ES"/>
              </w:rPr>
              <w:t>7.6</w:t>
            </w:r>
          </w:p>
        </w:tc>
        <w:tc>
          <w:tcPr>
            <w:tcW w:w="660" w:type="dxa"/>
            <w:tcBorders>
              <w:top w:val="single" w:sz="4" w:space="0" w:color="auto"/>
            </w:tcBorders>
          </w:tcPr>
          <w:p w:rsidR="0000355E" w:rsidRPr="00BD5264" w:rsidRDefault="0000355E" w:rsidP="0080568D">
            <w:pPr>
              <w:jc w:val="center"/>
              <w:rPr>
                <w:sz w:val="16"/>
                <w:szCs w:val="16"/>
                <w:lang w:val="en-GB" w:eastAsia="es-ES"/>
              </w:rPr>
            </w:pPr>
            <w:r w:rsidRPr="00BD5264">
              <w:rPr>
                <w:sz w:val="16"/>
                <w:szCs w:val="16"/>
                <w:lang w:val="en-GB" w:eastAsia="es-ES"/>
              </w:rPr>
              <w:t>10.7</w:t>
            </w:r>
          </w:p>
        </w:tc>
        <w:tc>
          <w:tcPr>
            <w:tcW w:w="660" w:type="dxa"/>
            <w:tcBorders>
              <w:top w:val="single" w:sz="4" w:space="0" w:color="auto"/>
            </w:tcBorders>
          </w:tcPr>
          <w:p w:rsidR="0000355E" w:rsidRPr="00BD5264" w:rsidRDefault="0000355E" w:rsidP="0080568D">
            <w:pPr>
              <w:jc w:val="center"/>
              <w:rPr>
                <w:sz w:val="16"/>
                <w:szCs w:val="16"/>
                <w:lang w:val="en-GB" w:eastAsia="es-ES"/>
              </w:rPr>
            </w:pPr>
            <w:r w:rsidRPr="00BD5264">
              <w:rPr>
                <w:sz w:val="16"/>
                <w:szCs w:val="16"/>
                <w:lang w:val="en-GB" w:eastAsia="es-ES"/>
              </w:rPr>
              <w:t>12.8</w:t>
            </w:r>
          </w:p>
        </w:tc>
        <w:tc>
          <w:tcPr>
            <w:tcW w:w="873" w:type="dxa"/>
            <w:tcBorders>
              <w:top w:val="single" w:sz="4" w:space="0" w:color="auto"/>
            </w:tcBorders>
          </w:tcPr>
          <w:p w:rsidR="0000355E" w:rsidRPr="00BD5264" w:rsidRDefault="0000355E" w:rsidP="0080568D">
            <w:pPr>
              <w:jc w:val="center"/>
              <w:rPr>
                <w:sz w:val="16"/>
                <w:szCs w:val="16"/>
                <w:lang w:val="en-GB" w:eastAsia="es-ES"/>
              </w:rPr>
            </w:pPr>
            <w:r w:rsidRPr="00BD5264">
              <w:rPr>
                <w:sz w:val="16"/>
                <w:szCs w:val="16"/>
                <w:lang w:val="en-GB" w:eastAsia="es-ES"/>
              </w:rPr>
              <w:t>14.2</w:t>
            </w:r>
          </w:p>
        </w:tc>
        <w:tc>
          <w:tcPr>
            <w:tcW w:w="990" w:type="dxa"/>
            <w:tcBorders>
              <w:top w:val="single" w:sz="4" w:space="0" w:color="auto"/>
            </w:tcBorders>
          </w:tcPr>
          <w:p w:rsidR="0000355E" w:rsidRPr="00BD5264" w:rsidRDefault="0000355E" w:rsidP="0080568D">
            <w:pPr>
              <w:jc w:val="center"/>
              <w:rPr>
                <w:sz w:val="16"/>
                <w:szCs w:val="16"/>
                <w:lang w:val="en-GB" w:eastAsia="es-ES"/>
              </w:rPr>
            </w:pPr>
            <w:r w:rsidRPr="00BD5264">
              <w:rPr>
                <w:sz w:val="16"/>
                <w:szCs w:val="16"/>
                <w:lang w:val="en-GB" w:eastAsia="es-ES"/>
              </w:rPr>
              <w:t>15.9</w:t>
            </w:r>
          </w:p>
        </w:tc>
        <w:tc>
          <w:tcPr>
            <w:tcW w:w="992"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15.6</w:t>
            </w:r>
          </w:p>
        </w:tc>
        <w:tc>
          <w:tcPr>
            <w:tcW w:w="709"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17.3</w:t>
            </w:r>
          </w:p>
        </w:tc>
        <w:tc>
          <w:tcPr>
            <w:tcW w:w="851"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18.1</w:t>
            </w:r>
          </w:p>
        </w:tc>
        <w:tc>
          <w:tcPr>
            <w:tcW w:w="660"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17.6</w:t>
            </w:r>
          </w:p>
        </w:tc>
        <w:tc>
          <w:tcPr>
            <w:tcW w:w="861" w:type="dxa"/>
            <w:gridSpan w:val="2"/>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17.6</w:t>
            </w:r>
          </w:p>
        </w:tc>
      </w:tr>
      <w:tr w:rsidR="0000355E" w:rsidRPr="00BD5264">
        <w:trPr>
          <w:gridAfter w:val="1"/>
          <w:wAfter w:w="207" w:type="dxa"/>
          <w:trHeight w:val="205"/>
          <w:jc w:val="center"/>
        </w:trPr>
        <w:tc>
          <w:tcPr>
            <w:tcW w:w="9712" w:type="dxa"/>
            <w:gridSpan w:val="12"/>
          </w:tcPr>
          <w:p w:rsidR="0000355E" w:rsidRPr="00BD5264" w:rsidRDefault="0000355E" w:rsidP="0080568D">
            <w:pPr>
              <w:jc w:val="left"/>
              <w:rPr>
                <w:sz w:val="20"/>
                <w:szCs w:val="20"/>
                <w:lang w:val="en-GB" w:eastAsia="es-ES"/>
              </w:rPr>
            </w:pPr>
            <w:r w:rsidRPr="00BD5264">
              <w:rPr>
                <w:sz w:val="20"/>
                <w:szCs w:val="20"/>
                <w:lang w:val="en-GB" w:eastAsia="es-ES"/>
              </w:rPr>
              <w:t xml:space="preserve">Source: Department of Statistics. Barcelona City Council in Foreign Population at Barcelona January 2011 </w:t>
            </w:r>
          </w:p>
        </w:tc>
      </w:tr>
      <w:bookmarkEnd w:id="24"/>
      <w:bookmarkEnd w:id="25"/>
    </w:tbl>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The table 20 details the composition of foreign population in Barcelona City in 2011. Latin Americans immigrants represent the largest continental group of foreign population. They make up 41% of the foreign population, followed by Europeans (29.9%) and Asians (21.4%). Africans represent only 7.4% of total foreign population. By countries, the largest group are the Pakistanis, followed by Italians.</w:t>
      </w:r>
    </w:p>
    <w:p w:rsidR="00F91A9C" w:rsidRPr="00BD5264" w:rsidRDefault="00F91A9C" w:rsidP="0080568D">
      <w:pPr>
        <w:rPr>
          <w:szCs w:val="22"/>
          <w:lang w:val="en-GB"/>
        </w:rPr>
      </w:pPr>
    </w:p>
    <w:p w:rsidR="0000355E" w:rsidRPr="00BD5264" w:rsidRDefault="0000355E" w:rsidP="0080568D">
      <w:pPr>
        <w:rPr>
          <w:szCs w:val="22"/>
          <w:lang w:val="en-GB"/>
        </w:rPr>
      </w:pPr>
      <w:r w:rsidRPr="00BD5264">
        <w:rPr>
          <w:szCs w:val="22"/>
          <w:lang w:val="en-GB"/>
        </w:rPr>
        <w:t>Each group of foreigners has distinctive features. While immigration from Africa and Asia is basically male, amongst Central Americans there’s a larger share of women.</w:t>
      </w:r>
      <w:r w:rsidRPr="00BD5264">
        <w:rPr>
          <w:szCs w:val="22"/>
          <w:lang w:val="en-US"/>
        </w:rPr>
        <w:t xml:space="preserve"> </w:t>
      </w:r>
      <w:r w:rsidRPr="00BD5264">
        <w:rPr>
          <w:szCs w:val="22"/>
          <w:lang w:val="en-GB"/>
        </w:rPr>
        <w:t>Three out of four immigrants from Europe, Middle East Asia and Japan have higher education.</w:t>
      </w:r>
    </w:p>
    <w:p w:rsidR="002B1BDC" w:rsidRPr="00BD5264" w:rsidRDefault="002B1BDC" w:rsidP="0080568D">
      <w:pPr>
        <w:rPr>
          <w:szCs w:val="22"/>
          <w:lang w:val="en-GB"/>
        </w:rPr>
      </w:pPr>
    </w:p>
    <w:p w:rsidR="0094334D" w:rsidRPr="00BD5264" w:rsidRDefault="002B1BDC" w:rsidP="0080568D">
      <w:pPr>
        <w:rPr>
          <w:szCs w:val="22"/>
          <w:lang w:val="en-GB"/>
        </w:rPr>
      </w:pPr>
      <w:r w:rsidRPr="00BD5264">
        <w:rPr>
          <w:szCs w:val="22"/>
          <w:lang w:val="en-GB"/>
        </w:rPr>
        <w:br w:type="page"/>
      </w:r>
    </w:p>
    <w:p w:rsidR="0094334D" w:rsidRPr="00BD5264" w:rsidRDefault="0094334D" w:rsidP="0094334D">
      <w:pPr>
        <w:jc w:val="center"/>
        <w:rPr>
          <w:bCs/>
          <w:szCs w:val="22"/>
          <w:u w:val="single"/>
          <w:lang w:val="en-GB" w:eastAsia="es-ES"/>
        </w:rPr>
      </w:pPr>
      <w:r w:rsidRPr="00BD5264">
        <w:rPr>
          <w:bCs/>
          <w:szCs w:val="22"/>
          <w:u w:val="single"/>
          <w:lang w:val="en-GB" w:eastAsia="es-ES"/>
        </w:rPr>
        <w:t>Table 20 - Profile foreign population in Barcelona city</w:t>
      </w:r>
    </w:p>
    <w:p w:rsidR="0094334D" w:rsidRPr="00BD5264" w:rsidRDefault="0094334D" w:rsidP="0094334D">
      <w:pPr>
        <w:jc w:val="center"/>
        <w:rPr>
          <w:bCs/>
          <w:szCs w:val="22"/>
          <w:u w:val="single"/>
          <w:lang w:val="en-GB" w:eastAsia="es-ES"/>
        </w:rPr>
      </w:pPr>
      <w:r w:rsidRPr="00BD5264">
        <w:rPr>
          <w:bCs/>
          <w:szCs w:val="22"/>
          <w:u w:val="single"/>
          <w:lang w:val="en-GB" w:eastAsia="es-ES"/>
        </w:rPr>
        <w:t>by geographic areas. January 2011</w:t>
      </w:r>
    </w:p>
    <w:p w:rsidR="0094334D" w:rsidRPr="00BD5264" w:rsidRDefault="0094334D" w:rsidP="0080568D">
      <w:pPr>
        <w:rPr>
          <w:b/>
          <w:bCs/>
          <w:szCs w:val="22"/>
          <w:u w:val="single"/>
          <w:lang w:val="en-GB" w:eastAsia="es-ES"/>
        </w:rPr>
      </w:pPr>
    </w:p>
    <w:p w:rsidR="0094334D" w:rsidRPr="00BD5264" w:rsidRDefault="0094334D" w:rsidP="0080568D">
      <w:pPr>
        <w:rPr>
          <w:szCs w:val="22"/>
          <w:lang w:val="en-GB"/>
        </w:rPr>
      </w:pPr>
    </w:p>
    <w:tbl>
      <w:tblPr>
        <w:tblpPr w:leftFromText="141" w:rightFromText="141" w:vertAnchor="text" w:horzAnchor="margin" w:tblpY="-291"/>
        <w:tblW w:w="5000" w:type="pct"/>
        <w:tblCellMar>
          <w:left w:w="70" w:type="dxa"/>
          <w:right w:w="70" w:type="dxa"/>
        </w:tblCellMar>
        <w:tblLook w:val="00A0"/>
      </w:tblPr>
      <w:tblGrid>
        <w:gridCol w:w="879"/>
        <w:gridCol w:w="1473"/>
        <w:gridCol w:w="762"/>
        <w:gridCol w:w="574"/>
        <w:gridCol w:w="484"/>
        <w:gridCol w:w="688"/>
        <w:gridCol w:w="480"/>
        <w:gridCol w:w="622"/>
        <w:gridCol w:w="422"/>
        <w:gridCol w:w="737"/>
        <w:gridCol w:w="654"/>
        <w:gridCol w:w="816"/>
        <w:gridCol w:w="619"/>
      </w:tblGrid>
      <w:tr w:rsidR="0000355E" w:rsidRPr="00BD5264">
        <w:trPr>
          <w:trHeight w:val="300"/>
        </w:trPr>
        <w:tc>
          <w:tcPr>
            <w:tcW w:w="477" w:type="pct"/>
            <w:vMerge w:val="restart"/>
            <w:tcBorders>
              <w:top w:val="single" w:sz="4" w:space="0" w:color="auto"/>
            </w:tcBorders>
            <w:shd w:val="clear" w:color="000000" w:fill="D8D8D8"/>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Continent</w:t>
            </w:r>
          </w:p>
        </w:tc>
        <w:tc>
          <w:tcPr>
            <w:tcW w:w="800" w:type="pct"/>
            <w:vMerge w:val="restart"/>
            <w:tcBorders>
              <w:top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Country</w:t>
            </w:r>
          </w:p>
        </w:tc>
        <w:tc>
          <w:tcPr>
            <w:tcW w:w="725" w:type="pct"/>
            <w:gridSpan w:val="2"/>
            <w:tcBorders>
              <w:top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Foreigner population</w:t>
            </w:r>
          </w:p>
        </w:tc>
        <w:tc>
          <w:tcPr>
            <w:tcW w:w="637" w:type="pct"/>
            <w:gridSpan w:val="2"/>
            <w:tcBorders>
              <w:top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Sex (%)</w:t>
            </w:r>
          </w:p>
        </w:tc>
        <w:tc>
          <w:tcPr>
            <w:tcW w:w="827" w:type="pct"/>
            <w:gridSpan w:val="3"/>
            <w:tcBorders>
              <w:top w:val="single" w:sz="4" w:space="0" w:color="auto"/>
            </w:tcBorders>
            <w:shd w:val="clear" w:color="000000" w:fill="D8D8D8"/>
            <w:noWrap/>
            <w:vAlign w:val="bottom"/>
          </w:tcPr>
          <w:p w:rsidR="0000355E" w:rsidRPr="00BD5264" w:rsidRDefault="0080568D" w:rsidP="0080568D">
            <w:pPr>
              <w:jc w:val="left"/>
              <w:rPr>
                <w:b/>
                <w:bCs/>
                <w:sz w:val="16"/>
                <w:szCs w:val="16"/>
                <w:lang w:val="en-GB" w:eastAsia="es-ES"/>
              </w:rPr>
            </w:pPr>
            <w:r w:rsidRPr="00BD5264">
              <w:rPr>
                <w:b/>
                <w:bCs/>
                <w:sz w:val="16"/>
                <w:szCs w:val="16"/>
                <w:lang w:val="en-GB" w:eastAsia="es-ES"/>
              </w:rPr>
              <w:t xml:space="preserve">     </w:t>
            </w:r>
            <w:r w:rsidR="0000355E" w:rsidRPr="00BD5264">
              <w:rPr>
                <w:b/>
                <w:bCs/>
                <w:sz w:val="16"/>
                <w:szCs w:val="16"/>
                <w:lang w:val="en-GB" w:eastAsia="es-ES"/>
              </w:rPr>
              <w:t xml:space="preserve"> Age (%)</w:t>
            </w:r>
          </w:p>
        </w:tc>
        <w:tc>
          <w:tcPr>
            <w:tcW w:w="1534" w:type="pct"/>
            <w:gridSpan w:val="4"/>
            <w:tcBorders>
              <w:top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Educational Status (%)</w:t>
            </w:r>
            <w:r w:rsidRPr="00BD5264">
              <w:rPr>
                <w:b/>
                <w:bCs/>
                <w:sz w:val="16"/>
                <w:szCs w:val="16"/>
                <w:vertAlign w:val="superscript"/>
                <w:lang w:val="en-GB" w:eastAsia="es-ES"/>
              </w:rPr>
              <w:t xml:space="preserve"> 1</w:t>
            </w:r>
          </w:p>
        </w:tc>
      </w:tr>
      <w:tr w:rsidR="0000355E" w:rsidRPr="00BD5264">
        <w:trPr>
          <w:trHeight w:val="348"/>
        </w:trPr>
        <w:tc>
          <w:tcPr>
            <w:tcW w:w="477" w:type="pct"/>
            <w:vMerge/>
            <w:vAlign w:val="center"/>
          </w:tcPr>
          <w:p w:rsidR="0000355E" w:rsidRPr="00BD5264" w:rsidRDefault="0000355E" w:rsidP="0080568D">
            <w:pPr>
              <w:jc w:val="left"/>
              <w:rPr>
                <w:b/>
                <w:bCs/>
                <w:sz w:val="16"/>
                <w:szCs w:val="16"/>
                <w:lang w:val="en-GB" w:eastAsia="es-ES"/>
              </w:rPr>
            </w:pPr>
          </w:p>
        </w:tc>
        <w:tc>
          <w:tcPr>
            <w:tcW w:w="800" w:type="pct"/>
            <w:vMerge/>
            <w:vAlign w:val="center"/>
          </w:tcPr>
          <w:p w:rsidR="0000355E" w:rsidRPr="00BD5264" w:rsidRDefault="0000355E" w:rsidP="0080568D">
            <w:pPr>
              <w:jc w:val="left"/>
              <w:rPr>
                <w:b/>
                <w:bCs/>
                <w:sz w:val="16"/>
                <w:szCs w:val="16"/>
                <w:lang w:val="en-GB" w:eastAsia="es-ES"/>
              </w:rPr>
            </w:pPr>
          </w:p>
        </w:tc>
        <w:tc>
          <w:tcPr>
            <w:tcW w:w="414" w:type="pct"/>
            <w:shd w:val="clear" w:color="000000" w:fill="D8D8D8"/>
            <w:vAlign w:val="bottom"/>
          </w:tcPr>
          <w:p w:rsidR="0000355E" w:rsidRPr="00BD5264" w:rsidRDefault="0000355E" w:rsidP="0080568D">
            <w:pPr>
              <w:jc w:val="center"/>
              <w:rPr>
                <w:b/>
                <w:bCs/>
                <w:sz w:val="16"/>
                <w:szCs w:val="16"/>
                <w:lang w:val="en-GB" w:eastAsia="es-ES"/>
              </w:rPr>
            </w:pPr>
            <w:r w:rsidRPr="00BD5264">
              <w:rPr>
                <w:b/>
                <w:bCs/>
                <w:sz w:val="16"/>
                <w:szCs w:val="16"/>
                <w:lang w:val="en-GB" w:eastAsia="es-ES"/>
              </w:rPr>
              <w:t>Nº</w:t>
            </w:r>
          </w:p>
        </w:tc>
        <w:tc>
          <w:tcPr>
            <w:tcW w:w="312" w:type="pct"/>
            <w:shd w:val="clear" w:color="000000" w:fill="D8D8D8"/>
            <w:vAlign w:val="bottom"/>
          </w:tcPr>
          <w:p w:rsidR="0000355E" w:rsidRPr="00BD5264" w:rsidRDefault="0000355E" w:rsidP="0080568D">
            <w:pPr>
              <w:jc w:val="center"/>
              <w:rPr>
                <w:b/>
                <w:bCs/>
                <w:sz w:val="16"/>
                <w:szCs w:val="16"/>
                <w:lang w:val="en-GB" w:eastAsia="es-ES"/>
              </w:rPr>
            </w:pPr>
            <w:r w:rsidRPr="00BD5264">
              <w:rPr>
                <w:b/>
                <w:bCs/>
                <w:sz w:val="16"/>
                <w:szCs w:val="16"/>
                <w:lang w:val="en-GB" w:eastAsia="es-ES"/>
              </w:rPr>
              <w:t>%</w:t>
            </w:r>
          </w:p>
        </w:tc>
        <w:tc>
          <w:tcPr>
            <w:tcW w:w="263" w:type="pct"/>
            <w:shd w:val="clear" w:color="000000" w:fill="D8D8D8"/>
            <w:vAlign w:val="bottom"/>
          </w:tcPr>
          <w:p w:rsidR="0000355E" w:rsidRPr="00BD5264" w:rsidRDefault="0000355E" w:rsidP="0080568D">
            <w:pPr>
              <w:jc w:val="left"/>
              <w:rPr>
                <w:b/>
                <w:bCs/>
                <w:sz w:val="16"/>
                <w:szCs w:val="16"/>
                <w:lang w:val="en-GB" w:eastAsia="es-ES"/>
              </w:rPr>
            </w:pPr>
            <w:r w:rsidRPr="00BD5264">
              <w:rPr>
                <w:b/>
                <w:bCs/>
                <w:sz w:val="16"/>
                <w:szCs w:val="16"/>
                <w:lang w:val="en-GB" w:eastAsia="es-ES"/>
              </w:rPr>
              <w:t>Male</w:t>
            </w:r>
          </w:p>
        </w:tc>
        <w:tc>
          <w:tcPr>
            <w:tcW w:w="374" w:type="pct"/>
            <w:shd w:val="clear" w:color="000000" w:fill="D8D8D8"/>
            <w:vAlign w:val="bottom"/>
          </w:tcPr>
          <w:p w:rsidR="0000355E" w:rsidRPr="00BD5264" w:rsidRDefault="0000355E" w:rsidP="0080568D">
            <w:pPr>
              <w:jc w:val="left"/>
              <w:rPr>
                <w:b/>
                <w:bCs/>
                <w:sz w:val="16"/>
                <w:szCs w:val="16"/>
                <w:lang w:val="en-GB" w:eastAsia="es-ES"/>
              </w:rPr>
            </w:pPr>
            <w:r w:rsidRPr="00BD5264">
              <w:rPr>
                <w:b/>
                <w:bCs/>
                <w:sz w:val="16"/>
                <w:szCs w:val="16"/>
                <w:lang w:val="en-GB" w:eastAsia="es-ES"/>
              </w:rPr>
              <w:t xml:space="preserve">Female </w:t>
            </w:r>
          </w:p>
        </w:tc>
        <w:tc>
          <w:tcPr>
            <w:tcW w:w="261" w:type="pct"/>
            <w:shd w:val="clear" w:color="000000" w:fill="D8D8D8"/>
            <w:noWrap/>
            <w:vAlign w:val="bottom"/>
          </w:tcPr>
          <w:p w:rsidR="0000355E" w:rsidRPr="00BD5264" w:rsidRDefault="0000355E" w:rsidP="0080568D">
            <w:pPr>
              <w:jc w:val="center"/>
              <w:rPr>
                <w:b/>
                <w:bCs/>
                <w:sz w:val="16"/>
                <w:szCs w:val="16"/>
                <w:lang w:val="en-GB" w:eastAsia="es-ES"/>
              </w:rPr>
            </w:pPr>
            <w:r w:rsidRPr="00BD5264">
              <w:rPr>
                <w:b/>
                <w:bCs/>
                <w:sz w:val="16"/>
                <w:szCs w:val="16"/>
                <w:lang w:val="en-GB" w:eastAsia="es-ES"/>
              </w:rPr>
              <w:t>0-14</w:t>
            </w:r>
          </w:p>
        </w:tc>
        <w:tc>
          <w:tcPr>
            <w:tcW w:w="338" w:type="pct"/>
            <w:shd w:val="clear" w:color="000000" w:fill="D8D8D8"/>
            <w:noWrap/>
            <w:vAlign w:val="bottom"/>
          </w:tcPr>
          <w:p w:rsidR="0000355E" w:rsidRPr="00BD5264" w:rsidRDefault="0000355E" w:rsidP="0080568D">
            <w:pPr>
              <w:jc w:val="left"/>
              <w:rPr>
                <w:b/>
                <w:bCs/>
                <w:sz w:val="16"/>
                <w:szCs w:val="16"/>
                <w:lang w:val="en-GB" w:eastAsia="es-ES"/>
              </w:rPr>
            </w:pPr>
            <w:r w:rsidRPr="00BD5264">
              <w:rPr>
                <w:b/>
                <w:bCs/>
                <w:sz w:val="16"/>
                <w:szCs w:val="16"/>
                <w:lang w:val="en-GB" w:eastAsia="es-ES"/>
              </w:rPr>
              <w:t xml:space="preserve"> 15-64</w:t>
            </w:r>
          </w:p>
        </w:tc>
        <w:tc>
          <w:tcPr>
            <w:tcW w:w="229" w:type="pct"/>
            <w:shd w:val="clear" w:color="000000" w:fill="D8D8D8"/>
            <w:vAlign w:val="bottom"/>
          </w:tcPr>
          <w:p w:rsidR="0000355E" w:rsidRPr="00BD5264" w:rsidRDefault="0000355E" w:rsidP="0080568D">
            <w:pPr>
              <w:jc w:val="center"/>
              <w:rPr>
                <w:b/>
                <w:bCs/>
                <w:sz w:val="16"/>
                <w:szCs w:val="16"/>
                <w:lang w:val="en-GB" w:eastAsia="es-ES"/>
              </w:rPr>
            </w:pPr>
            <w:r w:rsidRPr="00BD5264">
              <w:rPr>
                <w:b/>
                <w:bCs/>
                <w:sz w:val="16"/>
                <w:szCs w:val="16"/>
                <w:lang w:val="en-GB" w:eastAsia="es-ES"/>
              </w:rPr>
              <w:t>&gt;65</w:t>
            </w:r>
          </w:p>
        </w:tc>
        <w:tc>
          <w:tcPr>
            <w:tcW w:w="400" w:type="pct"/>
            <w:shd w:val="clear" w:color="000000" w:fill="D8D8D8"/>
            <w:vAlign w:val="bottom"/>
          </w:tcPr>
          <w:p w:rsidR="0000355E" w:rsidRPr="00BD5264" w:rsidRDefault="0000355E" w:rsidP="0080568D">
            <w:pPr>
              <w:jc w:val="center"/>
              <w:rPr>
                <w:b/>
                <w:bCs/>
                <w:sz w:val="16"/>
                <w:szCs w:val="16"/>
                <w:lang w:val="en-GB" w:eastAsia="es-ES"/>
              </w:rPr>
            </w:pPr>
            <w:r w:rsidRPr="00BD5264">
              <w:rPr>
                <w:b/>
                <w:bCs/>
                <w:sz w:val="16"/>
                <w:szCs w:val="16"/>
                <w:lang w:val="en-GB" w:eastAsia="es-ES"/>
              </w:rPr>
              <w:t xml:space="preserve">Without studies </w:t>
            </w:r>
          </w:p>
        </w:tc>
        <w:tc>
          <w:tcPr>
            <w:tcW w:w="355" w:type="pct"/>
            <w:shd w:val="clear" w:color="000000" w:fill="D8D8D8"/>
            <w:noWrap/>
            <w:vAlign w:val="bottom"/>
          </w:tcPr>
          <w:p w:rsidR="0000355E" w:rsidRPr="00BD5264" w:rsidRDefault="0000355E" w:rsidP="0080568D">
            <w:pPr>
              <w:jc w:val="center"/>
              <w:rPr>
                <w:b/>
                <w:bCs/>
                <w:sz w:val="14"/>
                <w:szCs w:val="14"/>
                <w:lang w:val="en-GB" w:eastAsia="es-ES"/>
              </w:rPr>
            </w:pPr>
            <w:r w:rsidRPr="00BD5264">
              <w:rPr>
                <w:b/>
                <w:bCs/>
                <w:sz w:val="14"/>
                <w:szCs w:val="14"/>
                <w:lang w:val="en-GB" w:eastAsia="es-ES"/>
              </w:rPr>
              <w:t>Primary</w:t>
            </w:r>
          </w:p>
        </w:tc>
        <w:tc>
          <w:tcPr>
            <w:tcW w:w="443" w:type="pct"/>
            <w:shd w:val="clear" w:color="000000" w:fill="D8D8D8"/>
            <w:noWrap/>
            <w:vAlign w:val="bottom"/>
          </w:tcPr>
          <w:p w:rsidR="0000355E" w:rsidRPr="00BD5264" w:rsidRDefault="0000355E" w:rsidP="0080568D">
            <w:pPr>
              <w:jc w:val="center"/>
              <w:rPr>
                <w:b/>
                <w:bCs/>
                <w:sz w:val="14"/>
                <w:szCs w:val="14"/>
                <w:lang w:val="en-GB" w:eastAsia="es-ES"/>
              </w:rPr>
            </w:pPr>
            <w:r w:rsidRPr="00BD5264">
              <w:rPr>
                <w:b/>
                <w:bCs/>
                <w:sz w:val="14"/>
                <w:szCs w:val="14"/>
                <w:lang w:val="en-GB" w:eastAsia="es-ES"/>
              </w:rPr>
              <w:t>Secondary</w:t>
            </w:r>
          </w:p>
        </w:tc>
        <w:tc>
          <w:tcPr>
            <w:tcW w:w="336" w:type="pct"/>
            <w:shd w:val="clear" w:color="000000" w:fill="D8D8D8"/>
            <w:noWrap/>
            <w:vAlign w:val="bottom"/>
          </w:tcPr>
          <w:p w:rsidR="0000355E" w:rsidRPr="00BD5264" w:rsidRDefault="0000355E" w:rsidP="0080568D">
            <w:pPr>
              <w:jc w:val="center"/>
              <w:rPr>
                <w:b/>
                <w:bCs/>
                <w:sz w:val="14"/>
                <w:szCs w:val="14"/>
                <w:lang w:val="en-GB" w:eastAsia="es-ES"/>
              </w:rPr>
            </w:pPr>
            <w:r w:rsidRPr="00BD5264">
              <w:rPr>
                <w:b/>
                <w:bCs/>
                <w:sz w:val="14"/>
                <w:szCs w:val="14"/>
                <w:lang w:val="en-GB" w:eastAsia="es-ES"/>
              </w:rPr>
              <w:t>College</w:t>
            </w:r>
          </w:p>
        </w:tc>
      </w:tr>
      <w:tr w:rsidR="0000355E" w:rsidRPr="00BD5264">
        <w:trPr>
          <w:trHeight w:val="222"/>
        </w:trPr>
        <w:tc>
          <w:tcPr>
            <w:tcW w:w="1277" w:type="pct"/>
            <w:gridSpan w:val="2"/>
            <w:tcBorders>
              <w:bottom w:val="single" w:sz="4" w:space="0" w:color="auto"/>
            </w:tcBorders>
            <w:shd w:val="clear" w:color="000000" w:fill="D8D8D8"/>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TOTAL</w:t>
            </w:r>
          </w:p>
        </w:tc>
        <w:tc>
          <w:tcPr>
            <w:tcW w:w="414" w:type="pct"/>
            <w:tcBorders>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278,320</w:t>
            </w:r>
          </w:p>
        </w:tc>
        <w:tc>
          <w:tcPr>
            <w:tcW w:w="312" w:type="pct"/>
            <w:tcBorders>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100.0</w:t>
            </w:r>
          </w:p>
        </w:tc>
        <w:tc>
          <w:tcPr>
            <w:tcW w:w="263" w:type="pct"/>
            <w:tcBorders>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52.5</w:t>
            </w:r>
          </w:p>
        </w:tc>
        <w:tc>
          <w:tcPr>
            <w:tcW w:w="374" w:type="pct"/>
            <w:tcBorders>
              <w:bottom w:val="single" w:sz="4" w:space="0" w:color="auto"/>
            </w:tcBorders>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47.5</w:t>
            </w:r>
          </w:p>
        </w:tc>
        <w:tc>
          <w:tcPr>
            <w:tcW w:w="261"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11.0</w:t>
            </w:r>
          </w:p>
        </w:tc>
        <w:tc>
          <w:tcPr>
            <w:tcW w:w="338"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86.9</w:t>
            </w:r>
          </w:p>
        </w:tc>
        <w:tc>
          <w:tcPr>
            <w:tcW w:w="229"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2.1</w:t>
            </w:r>
          </w:p>
        </w:tc>
        <w:tc>
          <w:tcPr>
            <w:tcW w:w="400"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2.4</w:t>
            </w:r>
          </w:p>
        </w:tc>
        <w:tc>
          <w:tcPr>
            <w:tcW w:w="355"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26.4</w:t>
            </w:r>
          </w:p>
        </w:tc>
        <w:tc>
          <w:tcPr>
            <w:tcW w:w="443"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40.2</w:t>
            </w:r>
          </w:p>
        </w:tc>
        <w:tc>
          <w:tcPr>
            <w:tcW w:w="336"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31</w:t>
            </w:r>
          </w:p>
        </w:tc>
      </w:tr>
      <w:tr w:rsidR="0000355E" w:rsidRPr="00BD5264">
        <w:trPr>
          <w:trHeight w:val="183"/>
        </w:trPr>
        <w:tc>
          <w:tcPr>
            <w:tcW w:w="477" w:type="pct"/>
            <w:tcBorders>
              <w:top w:val="single" w:sz="4" w:space="0" w:color="auto"/>
            </w:tcBorders>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Europe </w:t>
            </w:r>
          </w:p>
        </w:tc>
        <w:tc>
          <w:tcPr>
            <w:tcW w:w="800" w:type="pct"/>
            <w:tcBorders>
              <w:top w:val="single" w:sz="4" w:space="0" w:color="auto"/>
            </w:tcBorders>
            <w:vAlign w:val="bottom"/>
          </w:tcPr>
          <w:p w:rsidR="0000355E" w:rsidRPr="00BD5264" w:rsidRDefault="0000355E" w:rsidP="0080568D">
            <w:pPr>
              <w:jc w:val="left"/>
              <w:rPr>
                <w:sz w:val="16"/>
                <w:szCs w:val="16"/>
                <w:lang w:val="en-GB" w:eastAsia="es-ES"/>
              </w:rPr>
            </w:pPr>
            <w:r w:rsidRPr="00BD5264">
              <w:rPr>
                <w:sz w:val="16"/>
                <w:szCs w:val="16"/>
                <w:lang w:val="en-GB" w:eastAsia="es-ES"/>
              </w:rPr>
              <w:t>EU</w:t>
            </w:r>
            <w:r w:rsidR="0080568D" w:rsidRPr="00BD5264">
              <w:rPr>
                <w:sz w:val="16"/>
                <w:szCs w:val="16"/>
                <w:lang w:val="en-GB" w:eastAsia="es-ES"/>
              </w:rPr>
              <w:t xml:space="preserve"> </w:t>
            </w:r>
            <w:r w:rsidRPr="00BD5264">
              <w:rPr>
                <w:sz w:val="16"/>
                <w:szCs w:val="16"/>
                <w:lang w:val="en-GB" w:eastAsia="es-ES"/>
              </w:rPr>
              <w:t>(27th)</w:t>
            </w:r>
          </w:p>
        </w:tc>
        <w:tc>
          <w:tcPr>
            <w:tcW w:w="414"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69.561</w:t>
            </w:r>
          </w:p>
        </w:tc>
        <w:tc>
          <w:tcPr>
            <w:tcW w:w="312"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25.0</w:t>
            </w:r>
          </w:p>
        </w:tc>
        <w:tc>
          <w:tcPr>
            <w:tcW w:w="263"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51.6</w:t>
            </w:r>
          </w:p>
        </w:tc>
        <w:tc>
          <w:tcPr>
            <w:tcW w:w="374"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48.4</w:t>
            </w:r>
          </w:p>
        </w:tc>
        <w:tc>
          <w:tcPr>
            <w:tcW w:w="261"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8.1</w:t>
            </w:r>
          </w:p>
        </w:tc>
        <w:tc>
          <w:tcPr>
            <w:tcW w:w="338"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88.7</w:t>
            </w:r>
          </w:p>
        </w:tc>
        <w:tc>
          <w:tcPr>
            <w:tcW w:w="229"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3.2</w:t>
            </w:r>
          </w:p>
        </w:tc>
        <w:tc>
          <w:tcPr>
            <w:tcW w:w="400"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0.8</w:t>
            </w:r>
          </w:p>
        </w:tc>
        <w:tc>
          <w:tcPr>
            <w:tcW w:w="355"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8.4</w:t>
            </w:r>
          </w:p>
        </w:tc>
        <w:tc>
          <w:tcPr>
            <w:tcW w:w="443"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36.5</w:t>
            </w:r>
          </w:p>
        </w:tc>
        <w:tc>
          <w:tcPr>
            <w:tcW w:w="336" w:type="pct"/>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54.2</w:t>
            </w:r>
          </w:p>
        </w:tc>
      </w:tr>
      <w:tr w:rsidR="0000355E" w:rsidRPr="00BD5264">
        <w:trPr>
          <w:trHeight w:val="483"/>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Central and Oriental Europe</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12.365</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4.4</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43.2</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56.8</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11.5</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87.0</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1.7</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26.2</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37.2</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34.8</w:t>
            </w:r>
          </w:p>
        </w:tc>
      </w:tr>
      <w:tr w:rsidR="0000355E" w:rsidRPr="00BD5264">
        <w:trPr>
          <w:trHeight w:val="375"/>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Europe's remaining countries</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1,480</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0.5</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48.2</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51.8</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6.7</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84.2</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9.1</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0.7</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4.1</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36</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59.2</w:t>
            </w:r>
          </w:p>
        </w:tc>
      </w:tr>
      <w:tr w:rsidR="0000355E" w:rsidRPr="00BD5264">
        <w:trPr>
          <w:trHeight w:val="300"/>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Asia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Middle East </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2,064</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0.7</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61.4</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38.6</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9.6</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87.2</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3.3</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2.4</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15.3</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31.5</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50.8</w:t>
            </w:r>
          </w:p>
        </w:tc>
      </w:tr>
      <w:tr w:rsidR="0000355E" w:rsidRPr="00BD5264">
        <w:trPr>
          <w:trHeight w:val="116"/>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Central Asia </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47,556</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17.1</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72.2</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27.8</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15.1</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84.2</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0.7</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6.0</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60.4</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26.5</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7.1</w:t>
            </w:r>
          </w:p>
        </w:tc>
      </w:tr>
      <w:tr w:rsidR="0000355E" w:rsidRPr="00BD5264">
        <w:trPr>
          <w:trHeight w:val="217"/>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Southeast Asia </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8,765</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3.1</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44.7</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55.3</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14.0</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83.4</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2.6</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2.0</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33.9</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43.8</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20.3</w:t>
            </w:r>
          </w:p>
        </w:tc>
      </w:tr>
      <w:tr w:rsidR="0000355E" w:rsidRPr="00BD5264">
        <w:trPr>
          <w:trHeight w:val="149"/>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Japan </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1,435</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0.5</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44.2</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55.8</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11.9</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85.9</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0.2</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3.1</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27.8</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68.9</w:t>
            </w:r>
          </w:p>
        </w:tc>
      </w:tr>
      <w:tr w:rsidR="0000355E" w:rsidRPr="00BD5264">
        <w:trPr>
          <w:trHeight w:val="300"/>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Africa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North Africa and Magrhib</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15,959</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5.7</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60.8</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39.2</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17.9</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79.9</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9.0</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49.5</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31.3</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10.1</w:t>
            </w:r>
          </w:p>
        </w:tc>
      </w:tr>
      <w:tr w:rsidR="0000355E" w:rsidRPr="00BD5264">
        <w:trPr>
          <w:trHeight w:val="300"/>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Sub-Saharan Africa</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4,072</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71.6</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28.4</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11.6</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87.5</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0.9</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5.7</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50.9</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36.4</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w:t>
            </w:r>
          </w:p>
        </w:tc>
      </w:tr>
      <w:tr w:rsidR="0000355E" w:rsidRPr="00BD5264">
        <w:trPr>
          <w:trHeight w:val="300"/>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Central and Southern Africa</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610</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0.2</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56.7</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43.3</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13.1</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85.7</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1.2</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27.7</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45.1</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25.8</w:t>
            </w:r>
          </w:p>
        </w:tc>
      </w:tr>
      <w:tr w:rsidR="0000355E" w:rsidRPr="00BD5264">
        <w:trPr>
          <w:trHeight w:val="209"/>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24"/>
                <w:lang w:val="en-GB"/>
              </w:rPr>
              <w:br w:type="page"/>
            </w:r>
            <w:r w:rsidRPr="00BD5264">
              <w:rPr>
                <w:sz w:val="16"/>
                <w:szCs w:val="16"/>
                <w:lang w:val="en-GB" w:eastAsia="es-ES"/>
              </w:rPr>
              <w:t xml:space="preserve">America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North America </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3,813</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49.1</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50.9</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8.7</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86.7</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4.5</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0.4</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22.2</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75.2</w:t>
            </w:r>
          </w:p>
        </w:tc>
      </w:tr>
      <w:tr w:rsidR="0000355E" w:rsidRPr="00BD5264">
        <w:trPr>
          <w:trHeight w:val="283"/>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Central America </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19,949</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7.2</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41.1</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58.9</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10.3</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88.1</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1.6</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1.1</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23.3</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41.2</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34.4</w:t>
            </w:r>
          </w:p>
        </w:tc>
      </w:tr>
      <w:tr w:rsidR="0000355E" w:rsidRPr="00BD5264">
        <w:trPr>
          <w:trHeight w:val="229"/>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 </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South America </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90,306</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32.4</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45.0</w:t>
            </w:r>
          </w:p>
        </w:tc>
        <w:tc>
          <w:tcPr>
            <w:tcW w:w="374" w:type="pct"/>
            <w:noWrap/>
            <w:vAlign w:val="center"/>
          </w:tcPr>
          <w:p w:rsidR="0000355E" w:rsidRPr="00BD5264" w:rsidRDefault="0000355E" w:rsidP="0080568D">
            <w:pPr>
              <w:jc w:val="center"/>
              <w:rPr>
                <w:sz w:val="16"/>
                <w:szCs w:val="16"/>
                <w:lang w:val="en-GB" w:eastAsia="es-ES"/>
              </w:rPr>
            </w:pP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10.0</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87.9</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2.1</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1.1</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21</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52.7</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25.1</w:t>
            </w:r>
          </w:p>
        </w:tc>
      </w:tr>
      <w:tr w:rsidR="0000355E" w:rsidRPr="00BD5264">
        <w:trPr>
          <w:trHeight w:val="300"/>
        </w:trPr>
        <w:tc>
          <w:tcPr>
            <w:tcW w:w="477" w:type="pct"/>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Oceania</w:t>
            </w:r>
          </w:p>
        </w:tc>
        <w:tc>
          <w:tcPr>
            <w:tcW w:w="800" w:type="pct"/>
            <w:vAlign w:val="bottom"/>
          </w:tcPr>
          <w:p w:rsidR="0000355E" w:rsidRPr="00BD5264" w:rsidRDefault="0000355E" w:rsidP="0080568D">
            <w:pPr>
              <w:jc w:val="left"/>
              <w:rPr>
                <w:sz w:val="16"/>
                <w:szCs w:val="16"/>
                <w:lang w:val="en-GB" w:eastAsia="es-ES"/>
              </w:rPr>
            </w:pPr>
            <w:r w:rsidRPr="00BD5264">
              <w:rPr>
                <w:sz w:val="16"/>
                <w:szCs w:val="16"/>
                <w:lang w:val="en-GB" w:eastAsia="es-ES"/>
              </w:rPr>
              <w:t>Oceania</w:t>
            </w:r>
          </w:p>
        </w:tc>
        <w:tc>
          <w:tcPr>
            <w:tcW w:w="41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328</w:t>
            </w:r>
          </w:p>
        </w:tc>
        <w:tc>
          <w:tcPr>
            <w:tcW w:w="312"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0.1</w:t>
            </w:r>
          </w:p>
        </w:tc>
        <w:tc>
          <w:tcPr>
            <w:tcW w:w="26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54.0</w:t>
            </w:r>
          </w:p>
        </w:tc>
        <w:tc>
          <w:tcPr>
            <w:tcW w:w="374"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46.0</w:t>
            </w:r>
          </w:p>
        </w:tc>
        <w:tc>
          <w:tcPr>
            <w:tcW w:w="261"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6.1</w:t>
            </w:r>
          </w:p>
        </w:tc>
        <w:tc>
          <w:tcPr>
            <w:tcW w:w="338"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91.7</w:t>
            </w:r>
          </w:p>
        </w:tc>
        <w:tc>
          <w:tcPr>
            <w:tcW w:w="229"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w:t>
            </w:r>
          </w:p>
        </w:tc>
        <w:tc>
          <w:tcPr>
            <w:tcW w:w="400"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0.0</w:t>
            </w:r>
          </w:p>
        </w:tc>
        <w:tc>
          <w:tcPr>
            <w:tcW w:w="355"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2.3</w:t>
            </w:r>
          </w:p>
        </w:tc>
        <w:tc>
          <w:tcPr>
            <w:tcW w:w="443"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31.2</w:t>
            </w:r>
          </w:p>
        </w:tc>
        <w:tc>
          <w:tcPr>
            <w:tcW w:w="336" w:type="pct"/>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66.6</w:t>
            </w:r>
          </w:p>
        </w:tc>
      </w:tr>
      <w:tr w:rsidR="0000355E" w:rsidRPr="00BD5264">
        <w:trPr>
          <w:trHeight w:val="554"/>
        </w:trPr>
        <w:tc>
          <w:tcPr>
            <w:tcW w:w="477" w:type="pct"/>
            <w:tcBorders>
              <w:bottom w:val="single" w:sz="4" w:space="0" w:color="auto"/>
            </w:tcBorders>
            <w:shd w:val="clear" w:color="000000" w:fill="D8D8D8"/>
            <w:noWrap/>
            <w:vAlign w:val="bottom"/>
          </w:tcPr>
          <w:p w:rsidR="0000355E" w:rsidRPr="00BD5264" w:rsidRDefault="0000355E" w:rsidP="0080568D">
            <w:pPr>
              <w:jc w:val="left"/>
              <w:rPr>
                <w:sz w:val="16"/>
                <w:szCs w:val="16"/>
                <w:lang w:val="en-GB" w:eastAsia="es-ES"/>
              </w:rPr>
            </w:pPr>
            <w:r w:rsidRPr="00BD5264">
              <w:rPr>
                <w:sz w:val="16"/>
                <w:szCs w:val="16"/>
                <w:lang w:val="en-GB" w:eastAsia="es-ES"/>
              </w:rPr>
              <w:t>Others</w:t>
            </w:r>
          </w:p>
        </w:tc>
        <w:tc>
          <w:tcPr>
            <w:tcW w:w="800" w:type="pct"/>
            <w:tcBorders>
              <w:bottom w:val="single" w:sz="4" w:space="0" w:color="auto"/>
            </w:tcBorders>
            <w:vAlign w:val="bottom"/>
          </w:tcPr>
          <w:p w:rsidR="0000355E" w:rsidRPr="00BD5264" w:rsidRDefault="0000355E" w:rsidP="0080568D">
            <w:pPr>
              <w:jc w:val="left"/>
              <w:rPr>
                <w:sz w:val="16"/>
                <w:szCs w:val="16"/>
                <w:lang w:val="en-GB" w:eastAsia="es-ES"/>
              </w:rPr>
            </w:pPr>
            <w:r w:rsidRPr="00BD5264">
              <w:rPr>
                <w:sz w:val="16"/>
                <w:szCs w:val="16"/>
                <w:lang w:val="en-GB" w:eastAsia="es-ES"/>
              </w:rPr>
              <w:t>Stateless and countries without diplomatic relations</w:t>
            </w:r>
          </w:p>
        </w:tc>
        <w:tc>
          <w:tcPr>
            <w:tcW w:w="414"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57</w:t>
            </w:r>
          </w:p>
        </w:tc>
        <w:tc>
          <w:tcPr>
            <w:tcW w:w="312"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0.0</w:t>
            </w:r>
          </w:p>
        </w:tc>
        <w:tc>
          <w:tcPr>
            <w:tcW w:w="263"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80.7</w:t>
            </w:r>
          </w:p>
        </w:tc>
        <w:tc>
          <w:tcPr>
            <w:tcW w:w="374"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19.3</w:t>
            </w:r>
          </w:p>
        </w:tc>
        <w:tc>
          <w:tcPr>
            <w:tcW w:w="261"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12.4</w:t>
            </w:r>
          </w:p>
        </w:tc>
        <w:tc>
          <w:tcPr>
            <w:tcW w:w="338"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87.6</w:t>
            </w:r>
          </w:p>
        </w:tc>
        <w:tc>
          <w:tcPr>
            <w:tcW w:w="229"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0.0</w:t>
            </w:r>
          </w:p>
        </w:tc>
        <w:tc>
          <w:tcPr>
            <w:tcW w:w="400"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0.0</w:t>
            </w:r>
          </w:p>
        </w:tc>
        <w:tc>
          <w:tcPr>
            <w:tcW w:w="355"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16</w:t>
            </w:r>
          </w:p>
        </w:tc>
        <w:tc>
          <w:tcPr>
            <w:tcW w:w="443"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40</w:t>
            </w:r>
          </w:p>
        </w:tc>
        <w:tc>
          <w:tcPr>
            <w:tcW w:w="336" w:type="pct"/>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44</w:t>
            </w:r>
          </w:p>
        </w:tc>
      </w:tr>
      <w:tr w:rsidR="0000355E" w:rsidRPr="00BD5264">
        <w:trPr>
          <w:trHeight w:val="123"/>
        </w:trPr>
        <w:tc>
          <w:tcPr>
            <w:tcW w:w="3466" w:type="pct"/>
            <w:gridSpan w:val="9"/>
            <w:tcBorders>
              <w:top w:val="single" w:sz="4" w:space="0" w:color="auto"/>
            </w:tcBorders>
            <w:noWrap/>
          </w:tcPr>
          <w:p w:rsidR="0000355E" w:rsidRPr="00BD5264" w:rsidRDefault="0000355E" w:rsidP="0080568D">
            <w:pPr>
              <w:jc w:val="left"/>
              <w:rPr>
                <w:sz w:val="20"/>
                <w:szCs w:val="20"/>
                <w:lang w:val="en-GB" w:eastAsia="es-ES"/>
              </w:rPr>
            </w:pPr>
            <w:r w:rsidRPr="00BD5264">
              <w:rPr>
                <w:sz w:val="20"/>
                <w:szCs w:val="20"/>
                <w:lang w:val="en-GB" w:eastAsia="es-ES"/>
              </w:rPr>
              <w:t>Source: Department of Statistics, Barcelona City Council</w:t>
            </w:r>
          </w:p>
        </w:tc>
        <w:tc>
          <w:tcPr>
            <w:tcW w:w="400" w:type="pct"/>
            <w:tcBorders>
              <w:top w:val="single" w:sz="4" w:space="0" w:color="auto"/>
            </w:tcBorders>
            <w:noWrap/>
          </w:tcPr>
          <w:p w:rsidR="0000355E" w:rsidRPr="00BD5264" w:rsidRDefault="0000355E" w:rsidP="0080568D">
            <w:pPr>
              <w:jc w:val="left"/>
              <w:rPr>
                <w:sz w:val="20"/>
                <w:szCs w:val="20"/>
                <w:lang w:val="en-GB" w:eastAsia="es-ES"/>
              </w:rPr>
            </w:pPr>
          </w:p>
        </w:tc>
        <w:tc>
          <w:tcPr>
            <w:tcW w:w="355" w:type="pct"/>
            <w:tcBorders>
              <w:top w:val="single" w:sz="4" w:space="0" w:color="auto"/>
            </w:tcBorders>
            <w:noWrap/>
          </w:tcPr>
          <w:p w:rsidR="0000355E" w:rsidRPr="00BD5264" w:rsidRDefault="0000355E" w:rsidP="0080568D">
            <w:pPr>
              <w:jc w:val="left"/>
              <w:rPr>
                <w:sz w:val="20"/>
                <w:szCs w:val="20"/>
                <w:lang w:val="en-GB" w:eastAsia="es-ES"/>
              </w:rPr>
            </w:pPr>
          </w:p>
        </w:tc>
        <w:tc>
          <w:tcPr>
            <w:tcW w:w="443" w:type="pct"/>
            <w:tcBorders>
              <w:top w:val="single" w:sz="4" w:space="0" w:color="auto"/>
            </w:tcBorders>
            <w:noWrap/>
            <w:vAlign w:val="bottom"/>
          </w:tcPr>
          <w:p w:rsidR="0000355E" w:rsidRPr="00BD5264" w:rsidRDefault="0000355E" w:rsidP="0080568D">
            <w:pPr>
              <w:jc w:val="left"/>
              <w:rPr>
                <w:sz w:val="18"/>
                <w:szCs w:val="18"/>
                <w:lang w:val="en-GB" w:eastAsia="es-ES"/>
              </w:rPr>
            </w:pPr>
          </w:p>
        </w:tc>
        <w:tc>
          <w:tcPr>
            <w:tcW w:w="336" w:type="pct"/>
            <w:tcBorders>
              <w:top w:val="single" w:sz="4" w:space="0" w:color="auto"/>
            </w:tcBorders>
            <w:noWrap/>
            <w:vAlign w:val="bottom"/>
          </w:tcPr>
          <w:p w:rsidR="0000355E" w:rsidRPr="00BD5264" w:rsidRDefault="0000355E" w:rsidP="0080568D">
            <w:pPr>
              <w:jc w:val="left"/>
              <w:rPr>
                <w:sz w:val="18"/>
                <w:szCs w:val="18"/>
                <w:lang w:val="en-GB" w:eastAsia="es-ES"/>
              </w:rPr>
            </w:pPr>
          </w:p>
        </w:tc>
      </w:tr>
      <w:tr w:rsidR="0000355E" w:rsidRPr="00BD5264">
        <w:trPr>
          <w:trHeight w:val="87"/>
        </w:trPr>
        <w:tc>
          <w:tcPr>
            <w:tcW w:w="4221" w:type="pct"/>
            <w:gridSpan w:val="11"/>
          </w:tcPr>
          <w:p w:rsidR="0000355E" w:rsidRPr="00BD5264" w:rsidRDefault="0000355E" w:rsidP="0080568D">
            <w:pPr>
              <w:jc w:val="left"/>
              <w:rPr>
                <w:sz w:val="20"/>
                <w:szCs w:val="20"/>
                <w:lang w:val="en-GB" w:eastAsia="es-ES"/>
              </w:rPr>
            </w:pPr>
            <w:r w:rsidRPr="00BD5264">
              <w:rPr>
                <w:sz w:val="20"/>
                <w:szCs w:val="20"/>
                <w:lang w:val="en-GB" w:eastAsia="es-ES"/>
              </w:rPr>
              <w:t>1.</w:t>
            </w:r>
            <w:r w:rsidR="0080568D" w:rsidRPr="00BD5264">
              <w:rPr>
                <w:sz w:val="20"/>
                <w:szCs w:val="20"/>
                <w:lang w:val="en-GB" w:eastAsia="es-ES"/>
              </w:rPr>
              <w:t xml:space="preserve"> </w:t>
            </w:r>
            <w:r w:rsidRPr="00BD5264">
              <w:rPr>
                <w:sz w:val="20"/>
                <w:szCs w:val="20"/>
                <w:lang w:val="en-GB" w:eastAsia="es-ES"/>
              </w:rPr>
              <w:t>Population</w:t>
            </w:r>
            <w:r w:rsidR="0080568D" w:rsidRPr="00BD5264">
              <w:rPr>
                <w:sz w:val="20"/>
                <w:szCs w:val="20"/>
                <w:lang w:val="en-GB" w:eastAsia="es-ES"/>
              </w:rPr>
              <w:t xml:space="preserve"> </w:t>
            </w:r>
            <w:r w:rsidRPr="00BD5264">
              <w:rPr>
                <w:sz w:val="20"/>
                <w:szCs w:val="20"/>
                <w:lang w:val="en-GB" w:eastAsia="es-ES"/>
              </w:rPr>
              <w:t>16 years old and over</w:t>
            </w:r>
          </w:p>
        </w:tc>
        <w:tc>
          <w:tcPr>
            <w:tcW w:w="443" w:type="pct"/>
            <w:noWrap/>
            <w:vAlign w:val="bottom"/>
          </w:tcPr>
          <w:p w:rsidR="0000355E" w:rsidRPr="00BD5264" w:rsidRDefault="0000355E" w:rsidP="0080568D">
            <w:pPr>
              <w:jc w:val="left"/>
              <w:rPr>
                <w:sz w:val="18"/>
                <w:szCs w:val="18"/>
                <w:lang w:val="en-GB" w:eastAsia="es-ES"/>
              </w:rPr>
            </w:pPr>
          </w:p>
        </w:tc>
        <w:tc>
          <w:tcPr>
            <w:tcW w:w="336" w:type="pct"/>
            <w:noWrap/>
            <w:vAlign w:val="bottom"/>
          </w:tcPr>
          <w:p w:rsidR="0000355E" w:rsidRPr="00BD5264" w:rsidRDefault="0000355E" w:rsidP="0080568D">
            <w:pPr>
              <w:jc w:val="left"/>
              <w:rPr>
                <w:sz w:val="18"/>
                <w:szCs w:val="18"/>
                <w:lang w:val="en-GB" w:eastAsia="es-ES"/>
              </w:rPr>
            </w:pPr>
          </w:p>
        </w:tc>
      </w:tr>
    </w:tbl>
    <w:p w:rsidR="0000355E" w:rsidRPr="00BD5264" w:rsidRDefault="0000355E" w:rsidP="0080568D">
      <w:pPr>
        <w:rPr>
          <w:szCs w:val="22"/>
          <w:lang w:val="en-GB"/>
        </w:rPr>
      </w:pPr>
      <w:r w:rsidRPr="00BD5264">
        <w:rPr>
          <w:szCs w:val="22"/>
          <w:lang w:val="en-GB"/>
        </w:rPr>
        <w:t>Ethnic minorities may be found in all city neighbourhoods, in very different proportions.</w:t>
      </w:r>
      <w:r w:rsidR="0080568D" w:rsidRPr="00BD5264">
        <w:rPr>
          <w:szCs w:val="22"/>
          <w:lang w:val="en-GB"/>
        </w:rPr>
        <w:t xml:space="preserve"> </w:t>
      </w:r>
      <w:r w:rsidRPr="00BD5264">
        <w:rPr>
          <w:szCs w:val="22"/>
          <w:lang w:val="en-GB"/>
        </w:rPr>
        <w:t>The most concentrated group are the Pakistanis in the district of Ciutat Vella (the old centre of town), where they make up almost 30% of the population. The distribution of the five largest ethnic minorities in the 10 districts of the city is as follows:</w:t>
      </w:r>
    </w:p>
    <w:p w:rsidR="005B7774" w:rsidRPr="00BD5264" w:rsidRDefault="005B7774" w:rsidP="0080568D">
      <w:pPr>
        <w:rPr>
          <w:szCs w:val="22"/>
          <w:lang w:val="en-GB"/>
        </w:rPr>
      </w:pPr>
    </w:p>
    <w:p w:rsidR="0094334D" w:rsidRPr="00BD5264" w:rsidRDefault="0094334D" w:rsidP="0094334D">
      <w:pPr>
        <w:jc w:val="center"/>
        <w:rPr>
          <w:bCs/>
          <w:szCs w:val="22"/>
          <w:u w:val="single"/>
          <w:lang w:val="en-GB" w:eastAsia="es-ES"/>
        </w:rPr>
      </w:pPr>
      <w:r w:rsidRPr="00BD5264">
        <w:rPr>
          <w:bCs/>
          <w:szCs w:val="22"/>
          <w:u w:val="single"/>
          <w:lang w:val="en-GB" w:eastAsia="es-ES"/>
        </w:rPr>
        <w:t>Table 21 - Distribution of the first 5 groups of foreign population in Barcelona city</w:t>
      </w:r>
    </w:p>
    <w:p w:rsidR="0094334D" w:rsidRPr="00BD5264" w:rsidRDefault="0094334D" w:rsidP="0094334D">
      <w:pPr>
        <w:jc w:val="center"/>
        <w:rPr>
          <w:szCs w:val="22"/>
          <w:lang w:val="en-GB"/>
        </w:rPr>
      </w:pPr>
      <w:r w:rsidRPr="00BD5264">
        <w:rPr>
          <w:bCs/>
          <w:szCs w:val="22"/>
          <w:u w:val="single"/>
          <w:lang w:val="en-GB" w:eastAsia="es-ES"/>
        </w:rPr>
        <w:t>by districts of residence</w:t>
      </w:r>
    </w:p>
    <w:p w:rsidR="0094334D" w:rsidRPr="00BD5264" w:rsidRDefault="0094334D" w:rsidP="0080568D">
      <w:pPr>
        <w:rPr>
          <w:szCs w:val="22"/>
          <w:lang w:val="en-GB"/>
        </w:rPr>
      </w:pPr>
    </w:p>
    <w:tbl>
      <w:tblPr>
        <w:tblW w:w="10073" w:type="dxa"/>
        <w:tblInd w:w="57" w:type="dxa"/>
        <w:tblLayout w:type="fixed"/>
        <w:tblCellMar>
          <w:left w:w="70" w:type="dxa"/>
          <w:right w:w="70" w:type="dxa"/>
        </w:tblCellMar>
        <w:tblLook w:val="00A0"/>
      </w:tblPr>
      <w:tblGrid>
        <w:gridCol w:w="864"/>
        <w:gridCol w:w="675"/>
        <w:gridCol w:w="601"/>
        <w:gridCol w:w="850"/>
        <w:gridCol w:w="772"/>
        <w:gridCol w:w="679"/>
        <w:gridCol w:w="871"/>
        <w:gridCol w:w="709"/>
        <w:gridCol w:w="938"/>
        <w:gridCol w:w="704"/>
        <w:gridCol w:w="795"/>
        <w:gridCol w:w="657"/>
        <w:gridCol w:w="958"/>
      </w:tblGrid>
      <w:tr w:rsidR="0000355E" w:rsidRPr="00BD5264">
        <w:trPr>
          <w:trHeight w:val="300"/>
        </w:trPr>
        <w:tc>
          <w:tcPr>
            <w:tcW w:w="10073" w:type="dxa"/>
            <w:gridSpan w:val="13"/>
            <w:tcBorders>
              <w:bottom w:val="single" w:sz="4" w:space="0" w:color="auto"/>
            </w:tcBorders>
            <w:vAlign w:val="center"/>
          </w:tcPr>
          <w:p w:rsidR="0000355E" w:rsidRPr="00BD5264" w:rsidRDefault="0000355E" w:rsidP="0080568D">
            <w:pPr>
              <w:jc w:val="center"/>
              <w:rPr>
                <w:b/>
                <w:bCs/>
                <w:szCs w:val="22"/>
                <w:u w:val="single"/>
                <w:lang w:val="en-GB" w:eastAsia="es-ES"/>
              </w:rPr>
            </w:pPr>
          </w:p>
        </w:tc>
      </w:tr>
      <w:tr w:rsidR="0000355E" w:rsidRPr="00BD5264">
        <w:trPr>
          <w:trHeight w:val="300"/>
        </w:trPr>
        <w:tc>
          <w:tcPr>
            <w:tcW w:w="864" w:type="dxa"/>
            <w:vMerge w:val="restart"/>
            <w:tcBorders>
              <w:top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Country of Origin</w:t>
            </w:r>
          </w:p>
        </w:tc>
        <w:tc>
          <w:tcPr>
            <w:tcW w:w="675" w:type="dxa"/>
            <w:vMerge w:val="restart"/>
            <w:tcBorders>
              <w:top w:val="single" w:sz="4" w:space="0" w:color="auto"/>
            </w:tcBorders>
            <w:shd w:val="clear" w:color="000000" w:fill="D8D8D8"/>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Total</w:t>
            </w:r>
          </w:p>
        </w:tc>
        <w:tc>
          <w:tcPr>
            <w:tcW w:w="8534" w:type="dxa"/>
            <w:gridSpan w:val="11"/>
            <w:tcBorders>
              <w:top w:val="single" w:sz="4" w:space="0" w:color="auto"/>
            </w:tcBorders>
            <w:shd w:val="clear" w:color="000000" w:fill="D8D8D8"/>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Districts</w:t>
            </w:r>
            <w:r w:rsidR="0080568D" w:rsidRPr="00BD5264">
              <w:rPr>
                <w:b/>
                <w:bCs/>
                <w:sz w:val="16"/>
                <w:szCs w:val="16"/>
                <w:lang w:val="en-GB" w:eastAsia="es-ES"/>
              </w:rPr>
              <w:t xml:space="preserve"> </w:t>
            </w:r>
            <w:r w:rsidRPr="00BD5264">
              <w:rPr>
                <w:b/>
                <w:bCs/>
                <w:sz w:val="16"/>
                <w:szCs w:val="16"/>
                <w:lang w:val="en-GB" w:eastAsia="es-ES"/>
              </w:rPr>
              <w:t>of Residence</w:t>
            </w:r>
          </w:p>
        </w:tc>
      </w:tr>
      <w:tr w:rsidR="0000355E" w:rsidRPr="00BD5264">
        <w:trPr>
          <w:trHeight w:val="420"/>
        </w:trPr>
        <w:tc>
          <w:tcPr>
            <w:tcW w:w="864" w:type="dxa"/>
            <w:vMerge/>
            <w:tcBorders>
              <w:bottom w:val="single" w:sz="4" w:space="0" w:color="auto"/>
            </w:tcBorders>
            <w:vAlign w:val="center"/>
          </w:tcPr>
          <w:p w:rsidR="0000355E" w:rsidRPr="00BD5264" w:rsidRDefault="0000355E" w:rsidP="0080568D">
            <w:pPr>
              <w:jc w:val="center"/>
              <w:rPr>
                <w:b/>
                <w:bCs/>
                <w:sz w:val="16"/>
                <w:szCs w:val="16"/>
                <w:lang w:val="en-GB" w:eastAsia="es-ES"/>
              </w:rPr>
            </w:pPr>
          </w:p>
        </w:tc>
        <w:tc>
          <w:tcPr>
            <w:tcW w:w="675" w:type="dxa"/>
            <w:vMerge/>
            <w:tcBorders>
              <w:bottom w:val="single" w:sz="4" w:space="0" w:color="auto"/>
            </w:tcBorders>
            <w:vAlign w:val="center"/>
          </w:tcPr>
          <w:p w:rsidR="0000355E" w:rsidRPr="00BD5264" w:rsidRDefault="0000355E" w:rsidP="0080568D">
            <w:pPr>
              <w:jc w:val="center"/>
              <w:rPr>
                <w:b/>
                <w:bCs/>
                <w:sz w:val="16"/>
                <w:szCs w:val="16"/>
                <w:lang w:val="en-GB" w:eastAsia="es-ES"/>
              </w:rPr>
            </w:pPr>
          </w:p>
        </w:tc>
        <w:tc>
          <w:tcPr>
            <w:tcW w:w="601"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Ciutat Vella</w:t>
            </w:r>
          </w:p>
        </w:tc>
        <w:tc>
          <w:tcPr>
            <w:tcW w:w="850"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Eixample</w:t>
            </w:r>
          </w:p>
        </w:tc>
        <w:tc>
          <w:tcPr>
            <w:tcW w:w="772"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Sants-Montjuic</w:t>
            </w:r>
          </w:p>
        </w:tc>
        <w:tc>
          <w:tcPr>
            <w:tcW w:w="679"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Les Corts</w:t>
            </w:r>
          </w:p>
        </w:tc>
        <w:tc>
          <w:tcPr>
            <w:tcW w:w="871"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Sarrià –Sant Gervasi</w:t>
            </w:r>
          </w:p>
        </w:tc>
        <w:tc>
          <w:tcPr>
            <w:tcW w:w="709"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Gràcia</w:t>
            </w:r>
          </w:p>
        </w:tc>
        <w:tc>
          <w:tcPr>
            <w:tcW w:w="938"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Horta - Guinardó</w:t>
            </w:r>
          </w:p>
        </w:tc>
        <w:tc>
          <w:tcPr>
            <w:tcW w:w="704"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Nou Barris</w:t>
            </w:r>
          </w:p>
        </w:tc>
        <w:tc>
          <w:tcPr>
            <w:tcW w:w="795"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Sant Andreu</w:t>
            </w:r>
          </w:p>
        </w:tc>
        <w:tc>
          <w:tcPr>
            <w:tcW w:w="657"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Sant Martí</w:t>
            </w:r>
          </w:p>
        </w:tc>
        <w:tc>
          <w:tcPr>
            <w:tcW w:w="958"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No information</w:t>
            </w:r>
          </w:p>
        </w:tc>
      </w:tr>
      <w:tr w:rsidR="0000355E" w:rsidRPr="00BD5264">
        <w:trPr>
          <w:trHeight w:val="300"/>
        </w:trPr>
        <w:tc>
          <w:tcPr>
            <w:tcW w:w="864" w:type="dxa"/>
            <w:tcBorders>
              <w:top w:val="single" w:sz="4" w:space="0" w:color="auto"/>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Pakistan</w:t>
            </w:r>
          </w:p>
        </w:tc>
        <w:tc>
          <w:tcPr>
            <w:tcW w:w="675"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22,342</w:t>
            </w:r>
          </w:p>
        </w:tc>
        <w:tc>
          <w:tcPr>
            <w:tcW w:w="601"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29. 6</w:t>
            </w:r>
          </w:p>
        </w:tc>
        <w:tc>
          <w:tcPr>
            <w:tcW w:w="850"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3.8</w:t>
            </w:r>
          </w:p>
        </w:tc>
        <w:tc>
          <w:tcPr>
            <w:tcW w:w="772"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13.2</w:t>
            </w:r>
          </w:p>
        </w:tc>
        <w:tc>
          <w:tcPr>
            <w:tcW w:w="679"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0.4</w:t>
            </w:r>
          </w:p>
        </w:tc>
        <w:tc>
          <w:tcPr>
            <w:tcW w:w="871"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0.4</w:t>
            </w:r>
          </w:p>
        </w:tc>
        <w:tc>
          <w:tcPr>
            <w:tcW w:w="709"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1.3</w:t>
            </w:r>
          </w:p>
        </w:tc>
        <w:tc>
          <w:tcPr>
            <w:tcW w:w="938"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3.1</w:t>
            </w:r>
          </w:p>
        </w:tc>
        <w:tc>
          <w:tcPr>
            <w:tcW w:w="704"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8</w:t>
            </w:r>
          </w:p>
        </w:tc>
        <w:tc>
          <w:tcPr>
            <w:tcW w:w="795"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6.4</w:t>
            </w:r>
          </w:p>
        </w:tc>
        <w:tc>
          <w:tcPr>
            <w:tcW w:w="657"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13.7</w:t>
            </w:r>
          </w:p>
        </w:tc>
        <w:tc>
          <w:tcPr>
            <w:tcW w:w="958" w:type="dxa"/>
            <w:tcBorders>
              <w:top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20</w:t>
            </w:r>
          </w:p>
        </w:tc>
      </w:tr>
      <w:tr w:rsidR="0000355E" w:rsidRPr="00BD5264">
        <w:trPr>
          <w:trHeight w:val="300"/>
        </w:trPr>
        <w:tc>
          <w:tcPr>
            <w:tcW w:w="864" w:type="dxa"/>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Italy</w:t>
            </w:r>
          </w:p>
        </w:tc>
        <w:tc>
          <w:tcPr>
            <w:tcW w:w="675"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22,002</w:t>
            </w:r>
          </w:p>
        </w:tc>
        <w:tc>
          <w:tcPr>
            <w:tcW w:w="601"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16.2</w:t>
            </w:r>
          </w:p>
        </w:tc>
        <w:tc>
          <w:tcPr>
            <w:tcW w:w="850"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24.3</w:t>
            </w:r>
          </w:p>
        </w:tc>
        <w:tc>
          <w:tcPr>
            <w:tcW w:w="772"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9.2</w:t>
            </w:r>
          </w:p>
        </w:tc>
        <w:tc>
          <w:tcPr>
            <w:tcW w:w="679"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3.8</w:t>
            </w:r>
          </w:p>
        </w:tc>
        <w:tc>
          <w:tcPr>
            <w:tcW w:w="871"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8.6</w:t>
            </w:r>
          </w:p>
        </w:tc>
        <w:tc>
          <w:tcPr>
            <w:tcW w:w="709"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11</w:t>
            </w:r>
          </w:p>
        </w:tc>
        <w:tc>
          <w:tcPr>
            <w:tcW w:w="938"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6.4</w:t>
            </w:r>
          </w:p>
        </w:tc>
        <w:tc>
          <w:tcPr>
            <w:tcW w:w="704"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2.9</w:t>
            </w:r>
          </w:p>
        </w:tc>
        <w:tc>
          <w:tcPr>
            <w:tcW w:w="795"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3.7</w:t>
            </w:r>
          </w:p>
        </w:tc>
        <w:tc>
          <w:tcPr>
            <w:tcW w:w="657"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12.9</w:t>
            </w:r>
          </w:p>
        </w:tc>
        <w:tc>
          <w:tcPr>
            <w:tcW w:w="958"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0.9</w:t>
            </w:r>
          </w:p>
        </w:tc>
      </w:tr>
      <w:tr w:rsidR="0000355E" w:rsidRPr="00BD5264">
        <w:trPr>
          <w:trHeight w:val="300"/>
        </w:trPr>
        <w:tc>
          <w:tcPr>
            <w:tcW w:w="864" w:type="dxa"/>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Ecuador</w:t>
            </w:r>
          </w:p>
        </w:tc>
        <w:tc>
          <w:tcPr>
            <w:tcW w:w="675"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17,966</w:t>
            </w:r>
          </w:p>
        </w:tc>
        <w:tc>
          <w:tcPr>
            <w:tcW w:w="601"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5.7</w:t>
            </w:r>
          </w:p>
        </w:tc>
        <w:tc>
          <w:tcPr>
            <w:tcW w:w="850"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10.3</w:t>
            </w:r>
          </w:p>
        </w:tc>
        <w:tc>
          <w:tcPr>
            <w:tcW w:w="772"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14.9</w:t>
            </w:r>
          </w:p>
        </w:tc>
        <w:tc>
          <w:tcPr>
            <w:tcW w:w="679"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2</w:t>
            </w:r>
          </w:p>
        </w:tc>
        <w:tc>
          <w:tcPr>
            <w:tcW w:w="871"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1.8</w:t>
            </w:r>
          </w:p>
        </w:tc>
        <w:tc>
          <w:tcPr>
            <w:tcW w:w="709"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3.8</w:t>
            </w:r>
          </w:p>
        </w:tc>
        <w:tc>
          <w:tcPr>
            <w:tcW w:w="938"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11.6</w:t>
            </w:r>
          </w:p>
        </w:tc>
        <w:tc>
          <w:tcPr>
            <w:tcW w:w="704"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24.3</w:t>
            </w:r>
          </w:p>
        </w:tc>
        <w:tc>
          <w:tcPr>
            <w:tcW w:w="795"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11.9</w:t>
            </w:r>
          </w:p>
        </w:tc>
        <w:tc>
          <w:tcPr>
            <w:tcW w:w="657"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13.4</w:t>
            </w:r>
          </w:p>
        </w:tc>
        <w:tc>
          <w:tcPr>
            <w:tcW w:w="958"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0.4</w:t>
            </w:r>
          </w:p>
        </w:tc>
      </w:tr>
      <w:tr w:rsidR="0000355E" w:rsidRPr="00BD5264">
        <w:trPr>
          <w:trHeight w:val="300"/>
        </w:trPr>
        <w:tc>
          <w:tcPr>
            <w:tcW w:w="864" w:type="dxa"/>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China</w:t>
            </w:r>
          </w:p>
        </w:tc>
        <w:tc>
          <w:tcPr>
            <w:tcW w:w="675"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15,001</w:t>
            </w:r>
          </w:p>
        </w:tc>
        <w:tc>
          <w:tcPr>
            <w:tcW w:w="601"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5.9</w:t>
            </w:r>
          </w:p>
        </w:tc>
        <w:tc>
          <w:tcPr>
            <w:tcW w:w="850"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29.3</w:t>
            </w:r>
          </w:p>
        </w:tc>
        <w:tc>
          <w:tcPr>
            <w:tcW w:w="772"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14.7</w:t>
            </w:r>
          </w:p>
        </w:tc>
        <w:tc>
          <w:tcPr>
            <w:tcW w:w="679"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2.6</w:t>
            </w:r>
          </w:p>
        </w:tc>
        <w:tc>
          <w:tcPr>
            <w:tcW w:w="871"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3.3</w:t>
            </w:r>
          </w:p>
        </w:tc>
        <w:tc>
          <w:tcPr>
            <w:tcW w:w="709"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4.5</w:t>
            </w:r>
          </w:p>
        </w:tc>
        <w:tc>
          <w:tcPr>
            <w:tcW w:w="938"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5.6</w:t>
            </w:r>
          </w:p>
        </w:tc>
        <w:tc>
          <w:tcPr>
            <w:tcW w:w="704"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7.7</w:t>
            </w:r>
          </w:p>
        </w:tc>
        <w:tc>
          <w:tcPr>
            <w:tcW w:w="795"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9.1</w:t>
            </w:r>
          </w:p>
        </w:tc>
        <w:tc>
          <w:tcPr>
            <w:tcW w:w="657"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17.3</w:t>
            </w:r>
          </w:p>
        </w:tc>
        <w:tc>
          <w:tcPr>
            <w:tcW w:w="958" w:type="dxa"/>
            <w:vAlign w:val="center"/>
          </w:tcPr>
          <w:p w:rsidR="0000355E" w:rsidRPr="00BD5264" w:rsidRDefault="0000355E" w:rsidP="0080568D">
            <w:pPr>
              <w:jc w:val="center"/>
              <w:rPr>
                <w:sz w:val="16"/>
                <w:szCs w:val="16"/>
                <w:lang w:val="en-GB" w:eastAsia="es-ES"/>
              </w:rPr>
            </w:pPr>
            <w:r w:rsidRPr="00BD5264">
              <w:rPr>
                <w:sz w:val="16"/>
                <w:szCs w:val="16"/>
                <w:lang w:val="en-GB" w:eastAsia="es-ES"/>
              </w:rPr>
              <w:t>0.2</w:t>
            </w:r>
          </w:p>
        </w:tc>
      </w:tr>
      <w:tr w:rsidR="0000355E" w:rsidRPr="00BD5264">
        <w:trPr>
          <w:trHeight w:val="300"/>
        </w:trPr>
        <w:tc>
          <w:tcPr>
            <w:tcW w:w="864" w:type="dxa"/>
            <w:tcBorders>
              <w:bottom w:val="single" w:sz="4" w:space="0" w:color="auto"/>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Bolivia</w:t>
            </w:r>
          </w:p>
        </w:tc>
        <w:tc>
          <w:tcPr>
            <w:tcW w:w="675" w:type="dxa"/>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14,867</w:t>
            </w:r>
          </w:p>
        </w:tc>
        <w:tc>
          <w:tcPr>
            <w:tcW w:w="601"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6.8</w:t>
            </w:r>
          </w:p>
        </w:tc>
        <w:tc>
          <w:tcPr>
            <w:tcW w:w="850"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12.6</w:t>
            </w:r>
          </w:p>
        </w:tc>
        <w:tc>
          <w:tcPr>
            <w:tcW w:w="772"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13.8</w:t>
            </w:r>
          </w:p>
        </w:tc>
        <w:tc>
          <w:tcPr>
            <w:tcW w:w="679"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2.8</w:t>
            </w:r>
          </w:p>
        </w:tc>
        <w:tc>
          <w:tcPr>
            <w:tcW w:w="871"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4.7</w:t>
            </w:r>
          </w:p>
        </w:tc>
        <w:tc>
          <w:tcPr>
            <w:tcW w:w="709"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5.3</w:t>
            </w:r>
          </w:p>
        </w:tc>
        <w:tc>
          <w:tcPr>
            <w:tcW w:w="938"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11.6</w:t>
            </w:r>
          </w:p>
        </w:tc>
        <w:tc>
          <w:tcPr>
            <w:tcW w:w="704"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18.1</w:t>
            </w:r>
          </w:p>
        </w:tc>
        <w:tc>
          <w:tcPr>
            <w:tcW w:w="795"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9.4</w:t>
            </w:r>
          </w:p>
        </w:tc>
        <w:tc>
          <w:tcPr>
            <w:tcW w:w="657"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11.5</w:t>
            </w:r>
          </w:p>
        </w:tc>
        <w:tc>
          <w:tcPr>
            <w:tcW w:w="958" w:type="dxa"/>
            <w:tcBorders>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3.4</w:t>
            </w:r>
          </w:p>
        </w:tc>
      </w:tr>
      <w:tr w:rsidR="0000355E" w:rsidRPr="00BD5264">
        <w:trPr>
          <w:trHeight w:val="300"/>
        </w:trPr>
        <w:tc>
          <w:tcPr>
            <w:tcW w:w="10073" w:type="dxa"/>
            <w:gridSpan w:val="13"/>
            <w:tcBorders>
              <w:top w:val="single" w:sz="4" w:space="0" w:color="auto"/>
            </w:tcBorders>
            <w:noWrap/>
            <w:vAlign w:val="center"/>
          </w:tcPr>
          <w:p w:rsidR="0000355E" w:rsidRPr="00BD5264" w:rsidRDefault="0000355E" w:rsidP="00CA3A22">
            <w:pPr>
              <w:jc w:val="left"/>
              <w:rPr>
                <w:sz w:val="18"/>
                <w:szCs w:val="18"/>
                <w:lang w:val="en-GB" w:eastAsia="es-ES"/>
              </w:rPr>
            </w:pPr>
            <w:r w:rsidRPr="00BD5264">
              <w:rPr>
                <w:sz w:val="20"/>
                <w:szCs w:val="20"/>
                <w:lang w:val="en-GB" w:eastAsia="es-ES"/>
              </w:rPr>
              <w:t>Source: Department of Statistics, Barcelona City Council.</w:t>
            </w:r>
          </w:p>
        </w:tc>
      </w:tr>
    </w:tbl>
    <w:p w:rsidR="00CA3A22" w:rsidRPr="00BD5264" w:rsidRDefault="00CA3A22" w:rsidP="0080568D">
      <w:pPr>
        <w:rPr>
          <w:szCs w:val="22"/>
          <w:lang w:val="en-GB"/>
        </w:rPr>
      </w:pPr>
    </w:p>
    <w:p w:rsidR="008A4B52" w:rsidRPr="00BD5264" w:rsidRDefault="00CA3A22" w:rsidP="0080568D">
      <w:pPr>
        <w:rPr>
          <w:szCs w:val="22"/>
          <w:lang w:val="en-GB"/>
        </w:rPr>
      </w:pPr>
      <w:r w:rsidRPr="00BD5264">
        <w:rPr>
          <w:szCs w:val="22"/>
          <w:lang w:val="en-GB"/>
        </w:rPr>
        <w:br w:type="page"/>
      </w:r>
    </w:p>
    <w:p w:rsidR="005B7774" w:rsidRPr="00BD5264" w:rsidRDefault="0000355E" w:rsidP="0080568D">
      <w:pPr>
        <w:rPr>
          <w:szCs w:val="22"/>
          <w:lang w:val="en-GB"/>
        </w:rPr>
      </w:pPr>
      <w:r w:rsidRPr="00BD5264">
        <w:rPr>
          <w:szCs w:val="22"/>
          <w:lang w:val="en-GB"/>
        </w:rPr>
        <w:t>On the other hand, in Barcelona there's no district with more than half of its population made up of foreigners.</w:t>
      </w:r>
      <w:r w:rsidR="0080568D" w:rsidRPr="00BD5264">
        <w:rPr>
          <w:szCs w:val="22"/>
          <w:lang w:val="en-GB"/>
        </w:rPr>
        <w:t xml:space="preserve"> </w:t>
      </w:r>
      <w:r w:rsidRPr="00BD5264">
        <w:rPr>
          <w:szCs w:val="22"/>
          <w:lang w:val="en-GB"/>
        </w:rPr>
        <w:t>The district with higher concentration of immigrant population is Ciutat Vella, where foreigners are 40.5% of the total population. Even in neighbourhoods (a smaller unit) there’s no case of more than 50%.</w:t>
      </w:r>
      <w:r w:rsidR="0080568D" w:rsidRPr="00BD5264">
        <w:rPr>
          <w:szCs w:val="22"/>
          <w:lang w:val="en-GB"/>
        </w:rPr>
        <w:t xml:space="preserve"> </w:t>
      </w:r>
      <w:r w:rsidRPr="00BD5264">
        <w:rPr>
          <w:szCs w:val="22"/>
          <w:lang w:val="en-GB"/>
        </w:rPr>
        <w:t>The Raval (part of Ciutat Vella) has the highest share of foreigners at 47.9% (see table 22).</w:t>
      </w:r>
    </w:p>
    <w:p w:rsidR="008A4B52" w:rsidRPr="00BD5264" w:rsidRDefault="008A4B52" w:rsidP="0080568D">
      <w:pPr>
        <w:rPr>
          <w:szCs w:val="22"/>
          <w:lang w:val="en-GB"/>
        </w:rPr>
      </w:pPr>
    </w:p>
    <w:p w:rsidR="00CA3A22" w:rsidRPr="00BD5264" w:rsidRDefault="00CA3A22" w:rsidP="00CA3A22">
      <w:pPr>
        <w:jc w:val="center"/>
        <w:rPr>
          <w:szCs w:val="22"/>
          <w:lang w:val="en-GB"/>
        </w:rPr>
      </w:pPr>
      <w:r w:rsidRPr="00BD5264">
        <w:rPr>
          <w:bCs/>
          <w:szCs w:val="22"/>
          <w:u w:val="single"/>
          <w:lang w:val="en-GB" w:eastAsia="es-ES"/>
        </w:rPr>
        <w:t>Table 22 - Distribution foreign population in Barcelona city by districts</w:t>
      </w:r>
    </w:p>
    <w:p w:rsidR="00CA3A22" w:rsidRPr="00BD5264" w:rsidRDefault="00CA3A22" w:rsidP="0080568D">
      <w:pPr>
        <w:rPr>
          <w:szCs w:val="22"/>
          <w:lang w:val="en-GB"/>
        </w:rPr>
      </w:pPr>
    </w:p>
    <w:tbl>
      <w:tblPr>
        <w:tblW w:w="4728" w:type="dxa"/>
        <w:jc w:val="center"/>
        <w:tblCellMar>
          <w:left w:w="70" w:type="dxa"/>
          <w:right w:w="70" w:type="dxa"/>
        </w:tblCellMar>
        <w:tblLook w:val="00A0"/>
      </w:tblPr>
      <w:tblGrid>
        <w:gridCol w:w="1735"/>
        <w:gridCol w:w="1255"/>
        <w:gridCol w:w="1418"/>
        <w:gridCol w:w="160"/>
        <w:gridCol w:w="160"/>
      </w:tblGrid>
      <w:tr w:rsidR="0000355E" w:rsidRPr="00BD5264">
        <w:trPr>
          <w:cantSplit/>
          <w:trHeight w:hRule="exact" w:val="340"/>
          <w:jc w:val="center"/>
        </w:trPr>
        <w:tc>
          <w:tcPr>
            <w:tcW w:w="1735" w:type="dxa"/>
            <w:vMerge w:val="restart"/>
            <w:tcBorders>
              <w:top w:val="single" w:sz="4" w:space="0" w:color="auto"/>
            </w:tcBorders>
            <w:shd w:val="clear" w:color="000000" w:fill="D8D8D8"/>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Districts</w:t>
            </w:r>
          </w:p>
        </w:tc>
        <w:tc>
          <w:tcPr>
            <w:tcW w:w="2673" w:type="dxa"/>
            <w:gridSpan w:val="2"/>
            <w:tcBorders>
              <w:top w:val="single" w:sz="4" w:space="0" w:color="auto"/>
            </w:tcBorders>
            <w:shd w:val="clear" w:color="000000" w:fill="D8D8D8"/>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January</w:t>
            </w:r>
            <w:r w:rsidR="0080568D" w:rsidRPr="00BD5264">
              <w:rPr>
                <w:b/>
                <w:bCs/>
                <w:sz w:val="16"/>
                <w:szCs w:val="16"/>
                <w:lang w:val="en-GB" w:eastAsia="es-ES"/>
              </w:rPr>
              <w:t xml:space="preserve"> </w:t>
            </w:r>
            <w:r w:rsidRPr="00BD5264">
              <w:rPr>
                <w:b/>
                <w:bCs/>
                <w:sz w:val="16"/>
                <w:szCs w:val="16"/>
                <w:lang w:val="en-GB" w:eastAsia="es-ES"/>
              </w:rPr>
              <w:t>2011</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vMerge/>
            <w:tcBorders>
              <w:bottom w:val="single" w:sz="4" w:space="0" w:color="auto"/>
            </w:tcBorders>
            <w:vAlign w:val="center"/>
          </w:tcPr>
          <w:p w:rsidR="0000355E" w:rsidRPr="00BD5264" w:rsidRDefault="0000355E" w:rsidP="0080568D">
            <w:pPr>
              <w:jc w:val="center"/>
              <w:rPr>
                <w:b/>
                <w:bCs/>
                <w:sz w:val="16"/>
                <w:szCs w:val="16"/>
                <w:lang w:val="en-GB" w:eastAsia="es-ES"/>
              </w:rPr>
            </w:pPr>
          </w:p>
        </w:tc>
        <w:tc>
          <w:tcPr>
            <w:tcW w:w="1255"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w:t>
            </w:r>
            <w:r w:rsidR="0080568D" w:rsidRPr="00BD5264">
              <w:rPr>
                <w:b/>
                <w:bCs/>
                <w:sz w:val="16"/>
                <w:szCs w:val="16"/>
                <w:lang w:val="en-GB" w:eastAsia="es-ES"/>
              </w:rPr>
              <w:t xml:space="preserve"> </w:t>
            </w:r>
            <w:r w:rsidRPr="00BD5264">
              <w:rPr>
                <w:b/>
                <w:bCs/>
                <w:sz w:val="16"/>
                <w:szCs w:val="16"/>
                <w:lang w:val="en-GB" w:eastAsia="es-ES"/>
              </w:rPr>
              <w:t>of total foreign population</w:t>
            </w:r>
          </w:p>
        </w:tc>
        <w:tc>
          <w:tcPr>
            <w:tcW w:w="1418" w:type="dxa"/>
            <w:tcBorders>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 of total district population</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tcBorders>
              <w:top w:val="single" w:sz="4" w:space="0" w:color="auto"/>
              <w:bottom w:val="nil"/>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Ciutat Vella</w:t>
            </w:r>
          </w:p>
        </w:tc>
        <w:tc>
          <w:tcPr>
            <w:tcW w:w="1255" w:type="dxa"/>
            <w:tcBorders>
              <w:top w:val="single" w:sz="4" w:space="0" w:color="auto"/>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14.7</w:t>
            </w:r>
          </w:p>
        </w:tc>
        <w:tc>
          <w:tcPr>
            <w:tcW w:w="1418" w:type="dxa"/>
            <w:tcBorders>
              <w:top w:val="single" w:sz="4" w:space="0" w:color="auto"/>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40.5</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tcBorders>
              <w:top w:val="nil"/>
              <w:bottom w:val="nil"/>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Eixample</w:t>
            </w:r>
          </w:p>
        </w:tc>
        <w:tc>
          <w:tcPr>
            <w:tcW w:w="1255"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16.4</w:t>
            </w:r>
          </w:p>
        </w:tc>
        <w:tc>
          <w:tcPr>
            <w:tcW w:w="1418"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17.4</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tcBorders>
              <w:top w:val="nil"/>
              <w:bottom w:val="nil"/>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Sants-Monjuic</w:t>
            </w:r>
          </w:p>
        </w:tc>
        <w:tc>
          <w:tcPr>
            <w:tcW w:w="1255"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12.5</w:t>
            </w:r>
          </w:p>
        </w:tc>
        <w:tc>
          <w:tcPr>
            <w:tcW w:w="1418"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19.2</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tcBorders>
              <w:top w:val="nil"/>
              <w:bottom w:val="nil"/>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Les Corts</w:t>
            </w:r>
          </w:p>
        </w:tc>
        <w:tc>
          <w:tcPr>
            <w:tcW w:w="1255"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3.2</w:t>
            </w:r>
          </w:p>
        </w:tc>
        <w:tc>
          <w:tcPr>
            <w:tcW w:w="1418"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11.1</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tcBorders>
              <w:top w:val="nil"/>
              <w:bottom w:val="nil"/>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Sarrià-Sant Gervasi</w:t>
            </w:r>
          </w:p>
        </w:tc>
        <w:tc>
          <w:tcPr>
            <w:tcW w:w="1255"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5.5</w:t>
            </w:r>
          </w:p>
        </w:tc>
        <w:tc>
          <w:tcPr>
            <w:tcW w:w="1418"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10.8</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tcBorders>
              <w:top w:val="nil"/>
              <w:bottom w:val="nil"/>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Gràcia</w:t>
            </w:r>
          </w:p>
        </w:tc>
        <w:tc>
          <w:tcPr>
            <w:tcW w:w="1255"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6.4</w:t>
            </w:r>
          </w:p>
        </w:tc>
        <w:tc>
          <w:tcPr>
            <w:tcW w:w="1418"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14.9</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tcBorders>
              <w:top w:val="nil"/>
              <w:bottom w:val="nil"/>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Horta-Guinardó</w:t>
            </w:r>
          </w:p>
        </w:tc>
        <w:tc>
          <w:tcPr>
            <w:tcW w:w="1255"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7.6</w:t>
            </w:r>
          </w:p>
        </w:tc>
        <w:tc>
          <w:tcPr>
            <w:tcW w:w="1418"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12.6</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tcBorders>
              <w:top w:val="nil"/>
              <w:bottom w:val="nil"/>
            </w:tcBorders>
            <w:shd w:val="clear" w:color="000000" w:fill="D8D8D8"/>
            <w:noWrap/>
            <w:vAlign w:val="center"/>
          </w:tcPr>
          <w:p w:rsidR="0000355E" w:rsidRPr="00BD5264" w:rsidRDefault="0000355E" w:rsidP="0080568D">
            <w:pPr>
              <w:jc w:val="center"/>
              <w:rPr>
                <w:sz w:val="16"/>
                <w:szCs w:val="16"/>
                <w:lang w:val="en-GB" w:eastAsia="es-ES"/>
              </w:rPr>
            </w:pPr>
            <w:r w:rsidRPr="00BD5264">
              <w:rPr>
                <w:sz w:val="16"/>
                <w:szCs w:val="16"/>
                <w:lang w:val="en-GB" w:eastAsia="es-ES"/>
              </w:rPr>
              <w:t>Nou Barris</w:t>
            </w:r>
          </w:p>
        </w:tc>
        <w:tc>
          <w:tcPr>
            <w:tcW w:w="1255" w:type="dxa"/>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9.7</w:t>
            </w:r>
          </w:p>
        </w:tc>
        <w:tc>
          <w:tcPr>
            <w:tcW w:w="1418" w:type="dxa"/>
            <w:tcBorders>
              <w:top w:val="nil"/>
              <w:bottom w:val="nil"/>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16.3</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tcBorders>
              <w:top w:val="nil"/>
              <w:bottom w:val="nil"/>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Sant Andreu</w:t>
            </w:r>
          </w:p>
        </w:tc>
        <w:tc>
          <w:tcPr>
            <w:tcW w:w="1255"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6.8</w:t>
            </w:r>
          </w:p>
        </w:tc>
        <w:tc>
          <w:tcPr>
            <w:tcW w:w="1418" w:type="dxa"/>
            <w:tcBorders>
              <w:top w:val="nil"/>
              <w:bottom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12.9</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tcBorders>
              <w:top w:val="nil"/>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Sant Martí</w:t>
            </w:r>
          </w:p>
        </w:tc>
        <w:tc>
          <w:tcPr>
            <w:tcW w:w="1255" w:type="dxa"/>
            <w:tcBorders>
              <w:top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12.5</w:t>
            </w:r>
          </w:p>
        </w:tc>
        <w:tc>
          <w:tcPr>
            <w:tcW w:w="1418" w:type="dxa"/>
            <w:tcBorders>
              <w:top w:val="nil"/>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15.2</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340"/>
          <w:jc w:val="center"/>
        </w:trPr>
        <w:tc>
          <w:tcPr>
            <w:tcW w:w="1735" w:type="dxa"/>
            <w:tcBorders>
              <w:top w:val="nil"/>
              <w:bottom w:val="single" w:sz="4" w:space="0" w:color="auto"/>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No data</w:t>
            </w:r>
          </w:p>
        </w:tc>
        <w:tc>
          <w:tcPr>
            <w:tcW w:w="1255" w:type="dxa"/>
            <w:tcBorders>
              <w:top w:val="nil"/>
              <w:bottom w:val="single" w:sz="4" w:space="0" w:color="auto"/>
            </w:tcBorders>
            <w:vAlign w:val="center"/>
          </w:tcPr>
          <w:p w:rsidR="0000355E" w:rsidRPr="00BD5264" w:rsidRDefault="0000355E" w:rsidP="0080568D">
            <w:pPr>
              <w:jc w:val="center"/>
              <w:rPr>
                <w:sz w:val="16"/>
                <w:szCs w:val="16"/>
                <w:lang w:val="en-GB" w:eastAsia="es-ES"/>
              </w:rPr>
            </w:pPr>
            <w:r w:rsidRPr="00BD5264">
              <w:rPr>
                <w:sz w:val="16"/>
                <w:szCs w:val="16"/>
                <w:lang w:val="en-GB" w:eastAsia="es-ES"/>
              </w:rPr>
              <w:t>4.6</w:t>
            </w:r>
          </w:p>
        </w:tc>
        <w:tc>
          <w:tcPr>
            <w:tcW w:w="1418" w:type="dxa"/>
            <w:tcBorders>
              <w:top w:val="nil"/>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r w:rsidR="0000355E" w:rsidRPr="00BD5264">
        <w:trPr>
          <w:cantSplit/>
          <w:trHeight w:hRule="exact" w:val="479"/>
          <w:jc w:val="center"/>
        </w:trPr>
        <w:tc>
          <w:tcPr>
            <w:tcW w:w="4408" w:type="dxa"/>
            <w:gridSpan w:val="3"/>
            <w:tcBorders>
              <w:top w:val="single" w:sz="4" w:space="0" w:color="auto"/>
              <w:left w:val="nil"/>
              <w:bottom w:val="nil"/>
              <w:right w:val="nil"/>
            </w:tcBorders>
            <w:noWrap/>
            <w:vAlign w:val="bottom"/>
          </w:tcPr>
          <w:p w:rsidR="0000355E" w:rsidRPr="00BD5264" w:rsidRDefault="0000355E" w:rsidP="00CA3A22">
            <w:pPr>
              <w:rPr>
                <w:sz w:val="20"/>
                <w:szCs w:val="20"/>
                <w:lang w:val="en-GB" w:eastAsia="es-ES"/>
              </w:rPr>
            </w:pPr>
            <w:r w:rsidRPr="00BD5264">
              <w:rPr>
                <w:sz w:val="20"/>
                <w:szCs w:val="20"/>
                <w:lang w:val="en-GB" w:eastAsia="es-ES"/>
              </w:rPr>
              <w:t>Source: Department of Statistics, Barcelona City Council.</w:t>
            </w: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c>
          <w:tcPr>
            <w:tcW w:w="160" w:type="dxa"/>
            <w:tcBorders>
              <w:top w:val="nil"/>
              <w:left w:val="nil"/>
              <w:bottom w:val="nil"/>
              <w:right w:val="nil"/>
            </w:tcBorders>
            <w:noWrap/>
            <w:vAlign w:val="bottom"/>
          </w:tcPr>
          <w:p w:rsidR="0000355E" w:rsidRPr="00BD5264" w:rsidRDefault="0000355E" w:rsidP="0080568D">
            <w:pPr>
              <w:jc w:val="left"/>
              <w:rPr>
                <w:sz w:val="24"/>
                <w:lang w:val="en-GB" w:eastAsia="es-ES"/>
              </w:rPr>
            </w:pPr>
          </w:p>
        </w:tc>
      </w:tr>
    </w:tbl>
    <w:p w:rsidR="008A4B52" w:rsidRPr="00BD5264" w:rsidRDefault="008A4B52" w:rsidP="0080568D">
      <w:pPr>
        <w:rPr>
          <w:szCs w:val="22"/>
          <w:lang w:val="en-GB"/>
        </w:rPr>
      </w:pPr>
    </w:p>
    <w:p w:rsidR="0000355E" w:rsidRPr="00BD5264" w:rsidRDefault="0000355E" w:rsidP="0080568D">
      <w:pPr>
        <w:rPr>
          <w:szCs w:val="22"/>
          <w:lang w:val="en-GB"/>
        </w:rPr>
      </w:pPr>
      <w:r w:rsidRPr="00BD5264">
        <w:rPr>
          <w:szCs w:val="22"/>
          <w:lang w:val="en-GB"/>
        </w:rPr>
        <w:t>Table 23 shows the evolution of the largest national groups of foreigners between 2007 and 2011. In 2002 foreigners were 7.6% of city's population. The share of foreigners peaked in 2009 at 18.1% and it has decreased slightly since. Data show how during the economic crisis some groups have continued to grow and others have declined.</w:t>
      </w:r>
      <w:r w:rsidR="0080568D" w:rsidRPr="00BD5264">
        <w:rPr>
          <w:szCs w:val="22"/>
          <w:lang w:val="en-GB"/>
        </w:rPr>
        <w:t xml:space="preserve"> </w:t>
      </w:r>
      <w:r w:rsidRPr="00BD5264">
        <w:rPr>
          <w:szCs w:val="22"/>
          <w:lang w:val="en-GB"/>
        </w:rPr>
        <w:t>Thus, between 2010 and 2011 the Pakistani population (the largest group) has grown by 18.8%. The Chinese grew 4% and Philippines grew 1.8%. Conversely the number of Latin Americans has declined significantly since 2008</w:t>
      </w:r>
    </w:p>
    <w:p w:rsidR="00C2449B" w:rsidRPr="00BD5264" w:rsidRDefault="00CA3A22" w:rsidP="0080568D">
      <w:pPr>
        <w:rPr>
          <w:szCs w:val="22"/>
          <w:lang w:val="en-GB"/>
        </w:rPr>
      </w:pPr>
      <w:r w:rsidRPr="00BD5264">
        <w:rPr>
          <w:szCs w:val="22"/>
          <w:lang w:val="en-GB"/>
        </w:rPr>
        <w:br w:type="page"/>
      </w:r>
    </w:p>
    <w:p w:rsidR="00CA3A22" w:rsidRPr="00BD5264" w:rsidRDefault="00CA3A22" w:rsidP="00CA3A22">
      <w:pPr>
        <w:jc w:val="center"/>
        <w:rPr>
          <w:bCs/>
          <w:szCs w:val="22"/>
          <w:u w:val="single"/>
          <w:lang w:val="en-GB" w:eastAsia="es-ES"/>
        </w:rPr>
      </w:pPr>
      <w:r w:rsidRPr="00BD5264">
        <w:rPr>
          <w:bCs/>
          <w:szCs w:val="22"/>
          <w:u w:val="single"/>
          <w:lang w:val="en-GB" w:eastAsia="es-ES"/>
        </w:rPr>
        <w:t>Table 23 - Evolution foreign population in Barcelona city by countries</w:t>
      </w:r>
    </w:p>
    <w:p w:rsidR="00CA3A22" w:rsidRPr="00BD5264" w:rsidRDefault="00CA3A22" w:rsidP="0080568D">
      <w:pPr>
        <w:rPr>
          <w:szCs w:val="22"/>
          <w:lang w:val="en-GB"/>
        </w:rPr>
      </w:pPr>
    </w:p>
    <w:tbl>
      <w:tblPr>
        <w:tblW w:w="7307" w:type="dxa"/>
        <w:jc w:val="center"/>
        <w:tblInd w:w="57" w:type="dxa"/>
        <w:tblLayout w:type="fixed"/>
        <w:tblCellMar>
          <w:left w:w="70" w:type="dxa"/>
          <w:right w:w="70" w:type="dxa"/>
        </w:tblCellMar>
        <w:tblLook w:val="00A0"/>
      </w:tblPr>
      <w:tblGrid>
        <w:gridCol w:w="1200"/>
        <w:gridCol w:w="656"/>
        <w:gridCol w:w="709"/>
        <w:gridCol w:w="709"/>
        <w:gridCol w:w="708"/>
        <w:gridCol w:w="709"/>
        <w:gridCol w:w="1276"/>
        <w:gridCol w:w="1340"/>
      </w:tblGrid>
      <w:tr w:rsidR="0000355E" w:rsidRPr="00BD5264">
        <w:trPr>
          <w:trHeight w:val="465"/>
          <w:jc w:val="center"/>
        </w:trPr>
        <w:tc>
          <w:tcPr>
            <w:tcW w:w="1200" w:type="dxa"/>
            <w:tcBorders>
              <w:top w:val="single" w:sz="4" w:space="0" w:color="auto"/>
              <w:bottom w:val="single" w:sz="4" w:space="0" w:color="auto"/>
            </w:tcBorders>
            <w:shd w:val="clear" w:color="000000" w:fill="D8D8D8"/>
            <w:noWrap/>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Nationality</w:t>
            </w:r>
          </w:p>
        </w:tc>
        <w:tc>
          <w:tcPr>
            <w:tcW w:w="656" w:type="dxa"/>
            <w:tcBorders>
              <w:top w:val="single" w:sz="4" w:space="0" w:color="auto"/>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2007</w:t>
            </w:r>
          </w:p>
        </w:tc>
        <w:tc>
          <w:tcPr>
            <w:tcW w:w="709" w:type="dxa"/>
            <w:tcBorders>
              <w:top w:val="single" w:sz="4" w:space="0" w:color="auto"/>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2008</w:t>
            </w:r>
          </w:p>
        </w:tc>
        <w:tc>
          <w:tcPr>
            <w:tcW w:w="709" w:type="dxa"/>
            <w:tcBorders>
              <w:top w:val="single" w:sz="4" w:space="0" w:color="auto"/>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2009</w:t>
            </w:r>
          </w:p>
        </w:tc>
        <w:tc>
          <w:tcPr>
            <w:tcW w:w="708" w:type="dxa"/>
            <w:tcBorders>
              <w:top w:val="single" w:sz="4" w:space="0" w:color="auto"/>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2010</w:t>
            </w:r>
          </w:p>
        </w:tc>
        <w:tc>
          <w:tcPr>
            <w:tcW w:w="709" w:type="dxa"/>
            <w:tcBorders>
              <w:top w:val="single" w:sz="4" w:space="0" w:color="auto"/>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2011</w:t>
            </w:r>
          </w:p>
        </w:tc>
        <w:tc>
          <w:tcPr>
            <w:tcW w:w="1276" w:type="dxa"/>
            <w:tcBorders>
              <w:top w:val="single" w:sz="4" w:space="0" w:color="auto"/>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Total growth 2007-2011</w:t>
            </w:r>
          </w:p>
        </w:tc>
        <w:tc>
          <w:tcPr>
            <w:tcW w:w="1340" w:type="dxa"/>
            <w:tcBorders>
              <w:top w:val="single" w:sz="4" w:space="0" w:color="auto"/>
              <w:bottom w:val="single" w:sz="4" w:space="0" w:color="auto"/>
            </w:tcBorders>
            <w:shd w:val="clear" w:color="000000" w:fill="D8D8D8"/>
            <w:vAlign w:val="center"/>
          </w:tcPr>
          <w:p w:rsidR="0000355E" w:rsidRPr="00BD5264" w:rsidRDefault="0000355E" w:rsidP="0080568D">
            <w:pPr>
              <w:jc w:val="center"/>
              <w:rPr>
                <w:b/>
                <w:bCs/>
                <w:sz w:val="16"/>
                <w:szCs w:val="16"/>
                <w:lang w:val="en-GB" w:eastAsia="es-ES"/>
              </w:rPr>
            </w:pPr>
            <w:r w:rsidRPr="00BD5264">
              <w:rPr>
                <w:b/>
                <w:bCs/>
                <w:sz w:val="16"/>
                <w:szCs w:val="16"/>
                <w:lang w:val="en-GB" w:eastAsia="es-ES"/>
              </w:rPr>
              <w:t>Growth rate 2011-2010</w:t>
            </w:r>
          </w:p>
        </w:tc>
      </w:tr>
      <w:tr w:rsidR="0000355E" w:rsidRPr="00BD5264">
        <w:trPr>
          <w:trHeight w:val="300"/>
          <w:jc w:val="center"/>
        </w:trPr>
        <w:tc>
          <w:tcPr>
            <w:tcW w:w="1200" w:type="dxa"/>
            <w:tcBorders>
              <w:top w:val="single" w:sz="4" w:space="0" w:color="auto"/>
            </w:tcBorders>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Pakistani</w:t>
            </w:r>
          </w:p>
        </w:tc>
        <w:tc>
          <w:tcPr>
            <w:tcW w:w="656"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13,093</w:t>
            </w:r>
          </w:p>
        </w:tc>
        <w:tc>
          <w:tcPr>
            <w:tcW w:w="709"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15,966</w:t>
            </w:r>
          </w:p>
        </w:tc>
        <w:tc>
          <w:tcPr>
            <w:tcW w:w="709"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17,735</w:t>
            </w:r>
          </w:p>
        </w:tc>
        <w:tc>
          <w:tcPr>
            <w:tcW w:w="708"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18,150</w:t>
            </w:r>
          </w:p>
        </w:tc>
        <w:tc>
          <w:tcPr>
            <w:tcW w:w="709"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22,342</w:t>
            </w:r>
          </w:p>
        </w:tc>
        <w:tc>
          <w:tcPr>
            <w:tcW w:w="1276" w:type="dxa"/>
            <w:tcBorders>
              <w:top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es-ES"/>
              </w:rPr>
              <w:t>9,249</w:t>
            </w:r>
          </w:p>
        </w:tc>
        <w:tc>
          <w:tcPr>
            <w:tcW w:w="1340" w:type="dxa"/>
            <w:tcBorders>
              <w:top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18.8</w:t>
            </w:r>
          </w:p>
        </w:tc>
      </w:tr>
      <w:tr w:rsidR="0000355E" w:rsidRPr="00BD5264">
        <w:trPr>
          <w:trHeight w:val="300"/>
          <w:jc w:val="center"/>
        </w:trPr>
        <w:tc>
          <w:tcPr>
            <w:tcW w:w="1200" w:type="dxa"/>
            <w:shd w:val="clear" w:color="000000" w:fill="D8D8D8"/>
            <w:vAlign w:val="center"/>
          </w:tcPr>
          <w:p w:rsidR="0000355E" w:rsidRPr="00BD5264" w:rsidRDefault="0000355E" w:rsidP="0080568D">
            <w:pPr>
              <w:jc w:val="center"/>
              <w:rPr>
                <w:sz w:val="16"/>
                <w:szCs w:val="16"/>
                <w:lang w:val="en-GB" w:eastAsia="es-ES"/>
              </w:rPr>
            </w:pPr>
            <w:r w:rsidRPr="00BD5264">
              <w:rPr>
                <w:sz w:val="16"/>
                <w:szCs w:val="16"/>
                <w:lang w:val="en-GB" w:eastAsia="es-ES"/>
              </w:rPr>
              <w:t xml:space="preserve">Italian </w:t>
            </w:r>
          </w:p>
        </w:tc>
        <w:tc>
          <w:tcPr>
            <w:tcW w:w="656"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17,556</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20,843</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22,684</w:t>
            </w:r>
          </w:p>
        </w:tc>
        <w:tc>
          <w:tcPr>
            <w:tcW w:w="708"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22,946</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22,002</w:t>
            </w:r>
          </w:p>
        </w:tc>
        <w:tc>
          <w:tcPr>
            <w:tcW w:w="1276"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4,446</w:t>
            </w:r>
          </w:p>
        </w:tc>
        <w:tc>
          <w:tcPr>
            <w:tcW w:w="1340"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-4.3</w:t>
            </w:r>
          </w:p>
        </w:tc>
      </w:tr>
      <w:tr w:rsidR="0000355E" w:rsidRPr="00BD5264">
        <w:trPr>
          <w:trHeight w:val="300"/>
          <w:jc w:val="center"/>
        </w:trPr>
        <w:tc>
          <w:tcPr>
            <w:tcW w:w="1200" w:type="dxa"/>
            <w:shd w:val="clear" w:color="000000" w:fill="D8D8D8"/>
            <w:noWrap/>
            <w:vAlign w:val="center"/>
          </w:tcPr>
          <w:p w:rsidR="0000355E" w:rsidRPr="00BD5264" w:rsidRDefault="0000355E" w:rsidP="0080568D">
            <w:pPr>
              <w:jc w:val="center"/>
              <w:rPr>
                <w:sz w:val="16"/>
                <w:szCs w:val="16"/>
                <w:lang w:val="en-GB" w:eastAsia="es-ES"/>
              </w:rPr>
            </w:pPr>
            <w:r w:rsidRPr="00BD5264">
              <w:rPr>
                <w:sz w:val="16"/>
                <w:szCs w:val="16"/>
                <w:lang w:val="en-GB" w:eastAsia="es-ES"/>
              </w:rPr>
              <w:t xml:space="preserve">Ecuadorian </w:t>
            </w:r>
          </w:p>
        </w:tc>
        <w:tc>
          <w:tcPr>
            <w:tcW w:w="656"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25,351</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22,943</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22,210</w:t>
            </w:r>
          </w:p>
        </w:tc>
        <w:tc>
          <w:tcPr>
            <w:tcW w:w="708"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20,459</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17,966</w:t>
            </w:r>
          </w:p>
        </w:tc>
        <w:tc>
          <w:tcPr>
            <w:tcW w:w="1276"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-7,385</w:t>
            </w:r>
          </w:p>
        </w:tc>
        <w:tc>
          <w:tcPr>
            <w:tcW w:w="1340"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-13.9</w:t>
            </w:r>
          </w:p>
        </w:tc>
      </w:tr>
      <w:tr w:rsidR="0000355E" w:rsidRPr="00BD5264">
        <w:trPr>
          <w:trHeight w:val="300"/>
          <w:jc w:val="center"/>
        </w:trPr>
        <w:tc>
          <w:tcPr>
            <w:tcW w:w="1200" w:type="dxa"/>
            <w:shd w:val="clear" w:color="000000" w:fill="D8D8D8"/>
            <w:noWrap/>
            <w:vAlign w:val="center"/>
          </w:tcPr>
          <w:p w:rsidR="0000355E" w:rsidRPr="00BD5264" w:rsidRDefault="0000355E" w:rsidP="0080568D">
            <w:pPr>
              <w:jc w:val="center"/>
              <w:rPr>
                <w:sz w:val="16"/>
                <w:szCs w:val="16"/>
                <w:lang w:val="en-GB" w:eastAsia="es-ES"/>
              </w:rPr>
            </w:pPr>
            <w:r w:rsidRPr="00BD5264">
              <w:rPr>
                <w:sz w:val="16"/>
                <w:szCs w:val="16"/>
                <w:lang w:val="en-GB" w:eastAsia="es-ES"/>
              </w:rPr>
              <w:t xml:space="preserve">China </w:t>
            </w:r>
          </w:p>
        </w:tc>
        <w:tc>
          <w:tcPr>
            <w:tcW w:w="656"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11,095</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12,938</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14,076</w:t>
            </w:r>
          </w:p>
        </w:tc>
        <w:tc>
          <w:tcPr>
            <w:tcW w:w="708"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14,398</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15,001</w:t>
            </w:r>
          </w:p>
        </w:tc>
        <w:tc>
          <w:tcPr>
            <w:tcW w:w="1276"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3,906</w:t>
            </w:r>
          </w:p>
        </w:tc>
        <w:tc>
          <w:tcPr>
            <w:tcW w:w="1340"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w:t>
            </w:r>
          </w:p>
        </w:tc>
      </w:tr>
      <w:tr w:rsidR="0000355E" w:rsidRPr="00BD5264">
        <w:trPr>
          <w:trHeight w:val="300"/>
          <w:jc w:val="center"/>
        </w:trPr>
        <w:tc>
          <w:tcPr>
            <w:tcW w:w="1200" w:type="dxa"/>
            <w:shd w:val="clear" w:color="000000" w:fill="D8D8D8"/>
            <w:noWrap/>
            <w:vAlign w:val="center"/>
          </w:tcPr>
          <w:p w:rsidR="0000355E" w:rsidRPr="00BD5264" w:rsidRDefault="0000355E" w:rsidP="0080568D">
            <w:pPr>
              <w:jc w:val="center"/>
              <w:rPr>
                <w:sz w:val="16"/>
                <w:szCs w:val="16"/>
                <w:lang w:val="en-GB" w:eastAsia="es-ES"/>
              </w:rPr>
            </w:pPr>
            <w:r w:rsidRPr="00BD5264">
              <w:rPr>
                <w:sz w:val="16"/>
                <w:szCs w:val="16"/>
                <w:lang w:val="en-GB" w:eastAsia="es-ES"/>
              </w:rPr>
              <w:t>Bolivian</w:t>
            </w:r>
          </w:p>
        </w:tc>
        <w:tc>
          <w:tcPr>
            <w:tcW w:w="656"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16,352</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18,759</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17,672</w:t>
            </w:r>
          </w:p>
        </w:tc>
        <w:tc>
          <w:tcPr>
            <w:tcW w:w="708"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15,541</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14,867</w:t>
            </w:r>
          </w:p>
        </w:tc>
        <w:tc>
          <w:tcPr>
            <w:tcW w:w="1276"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-1,485</w:t>
            </w:r>
          </w:p>
        </w:tc>
        <w:tc>
          <w:tcPr>
            <w:tcW w:w="1340"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-4.5</w:t>
            </w:r>
          </w:p>
        </w:tc>
      </w:tr>
      <w:tr w:rsidR="0000355E" w:rsidRPr="00BD5264">
        <w:trPr>
          <w:trHeight w:val="300"/>
          <w:jc w:val="center"/>
        </w:trPr>
        <w:tc>
          <w:tcPr>
            <w:tcW w:w="1200" w:type="dxa"/>
            <w:shd w:val="clear" w:color="000000" w:fill="D8D8D8"/>
            <w:noWrap/>
            <w:vAlign w:val="center"/>
          </w:tcPr>
          <w:p w:rsidR="0000355E" w:rsidRPr="00BD5264" w:rsidRDefault="0000355E" w:rsidP="0080568D">
            <w:pPr>
              <w:jc w:val="center"/>
              <w:rPr>
                <w:sz w:val="16"/>
                <w:szCs w:val="16"/>
                <w:lang w:val="en-GB" w:eastAsia="es-ES"/>
              </w:rPr>
            </w:pPr>
            <w:r w:rsidRPr="00BD5264">
              <w:rPr>
                <w:sz w:val="16"/>
                <w:szCs w:val="16"/>
                <w:lang w:val="en-GB" w:eastAsia="es-ES"/>
              </w:rPr>
              <w:t xml:space="preserve">Peruvian </w:t>
            </w:r>
          </w:p>
        </w:tc>
        <w:tc>
          <w:tcPr>
            <w:tcW w:w="656"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14,439</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15,240</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15,613</w:t>
            </w:r>
          </w:p>
        </w:tc>
        <w:tc>
          <w:tcPr>
            <w:tcW w:w="708"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14,717</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13,847</w:t>
            </w:r>
          </w:p>
        </w:tc>
        <w:tc>
          <w:tcPr>
            <w:tcW w:w="1276"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-592</w:t>
            </w:r>
          </w:p>
        </w:tc>
        <w:tc>
          <w:tcPr>
            <w:tcW w:w="1340"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-6.3</w:t>
            </w:r>
          </w:p>
        </w:tc>
      </w:tr>
      <w:tr w:rsidR="0000355E" w:rsidRPr="00BD5264">
        <w:trPr>
          <w:trHeight w:val="300"/>
          <w:jc w:val="center"/>
        </w:trPr>
        <w:tc>
          <w:tcPr>
            <w:tcW w:w="1200" w:type="dxa"/>
            <w:shd w:val="clear" w:color="000000" w:fill="D8D8D8"/>
            <w:noWrap/>
            <w:vAlign w:val="center"/>
          </w:tcPr>
          <w:p w:rsidR="0000355E" w:rsidRPr="00BD5264" w:rsidRDefault="0000355E" w:rsidP="0080568D">
            <w:pPr>
              <w:jc w:val="center"/>
              <w:rPr>
                <w:sz w:val="16"/>
                <w:szCs w:val="16"/>
                <w:lang w:val="en-GB" w:eastAsia="es-ES"/>
              </w:rPr>
            </w:pPr>
            <w:r w:rsidRPr="00BD5264">
              <w:rPr>
                <w:sz w:val="16"/>
                <w:szCs w:val="16"/>
                <w:lang w:val="en-GB" w:eastAsia="es-ES"/>
              </w:rPr>
              <w:t>Moroccan</w:t>
            </w:r>
          </w:p>
        </w:tc>
        <w:tc>
          <w:tcPr>
            <w:tcW w:w="656"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13,348</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13,998</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14,402</w:t>
            </w:r>
          </w:p>
        </w:tc>
        <w:tc>
          <w:tcPr>
            <w:tcW w:w="708"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13,916</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13,659</w:t>
            </w:r>
          </w:p>
        </w:tc>
        <w:tc>
          <w:tcPr>
            <w:tcW w:w="1276"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311</w:t>
            </w:r>
          </w:p>
        </w:tc>
        <w:tc>
          <w:tcPr>
            <w:tcW w:w="1340"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-1.9</w:t>
            </w:r>
          </w:p>
        </w:tc>
      </w:tr>
      <w:tr w:rsidR="0000355E" w:rsidRPr="00BD5264">
        <w:trPr>
          <w:trHeight w:val="300"/>
          <w:jc w:val="center"/>
        </w:trPr>
        <w:tc>
          <w:tcPr>
            <w:tcW w:w="1200" w:type="dxa"/>
            <w:shd w:val="clear" w:color="000000" w:fill="D8D8D8"/>
            <w:noWrap/>
            <w:vAlign w:val="center"/>
          </w:tcPr>
          <w:p w:rsidR="0000355E" w:rsidRPr="00BD5264" w:rsidRDefault="0000355E" w:rsidP="0080568D">
            <w:pPr>
              <w:jc w:val="center"/>
              <w:rPr>
                <w:sz w:val="16"/>
                <w:szCs w:val="16"/>
                <w:lang w:val="en-GB" w:eastAsia="es-ES"/>
              </w:rPr>
            </w:pPr>
            <w:r w:rsidRPr="00BD5264">
              <w:rPr>
                <w:sz w:val="16"/>
                <w:szCs w:val="16"/>
                <w:lang w:val="en-GB" w:eastAsia="es-ES"/>
              </w:rPr>
              <w:t>Colombian</w:t>
            </w:r>
          </w:p>
        </w:tc>
        <w:tc>
          <w:tcPr>
            <w:tcW w:w="656"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12,436</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13,032</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13,521</w:t>
            </w:r>
          </w:p>
        </w:tc>
        <w:tc>
          <w:tcPr>
            <w:tcW w:w="708"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12,962</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12,612</w:t>
            </w:r>
          </w:p>
        </w:tc>
        <w:tc>
          <w:tcPr>
            <w:tcW w:w="1276"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176</w:t>
            </w:r>
          </w:p>
        </w:tc>
        <w:tc>
          <w:tcPr>
            <w:tcW w:w="1340"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-2.8</w:t>
            </w:r>
          </w:p>
        </w:tc>
      </w:tr>
      <w:tr w:rsidR="0000355E" w:rsidRPr="00BD5264">
        <w:trPr>
          <w:trHeight w:val="300"/>
          <w:jc w:val="center"/>
        </w:trPr>
        <w:tc>
          <w:tcPr>
            <w:tcW w:w="1200" w:type="dxa"/>
            <w:shd w:val="clear" w:color="000000" w:fill="D8D8D8"/>
            <w:noWrap/>
            <w:vAlign w:val="center"/>
          </w:tcPr>
          <w:p w:rsidR="0000355E" w:rsidRPr="00BD5264" w:rsidRDefault="0000355E" w:rsidP="0080568D">
            <w:pPr>
              <w:jc w:val="center"/>
              <w:rPr>
                <w:sz w:val="16"/>
                <w:szCs w:val="16"/>
                <w:lang w:val="en-GB" w:eastAsia="es-ES"/>
              </w:rPr>
            </w:pPr>
            <w:r w:rsidRPr="00BD5264">
              <w:rPr>
                <w:sz w:val="16"/>
                <w:szCs w:val="16"/>
                <w:lang w:val="en-GB" w:eastAsia="es-ES"/>
              </w:rPr>
              <w:t xml:space="preserve">French </w:t>
            </w:r>
          </w:p>
        </w:tc>
        <w:tc>
          <w:tcPr>
            <w:tcW w:w="656"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10,720</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12,557</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13,454</w:t>
            </w:r>
          </w:p>
        </w:tc>
        <w:tc>
          <w:tcPr>
            <w:tcW w:w="708"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13,238</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11,524</w:t>
            </w:r>
          </w:p>
        </w:tc>
        <w:tc>
          <w:tcPr>
            <w:tcW w:w="1276"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804</w:t>
            </w:r>
          </w:p>
        </w:tc>
        <w:tc>
          <w:tcPr>
            <w:tcW w:w="1340"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-14.9</w:t>
            </w:r>
          </w:p>
        </w:tc>
      </w:tr>
      <w:tr w:rsidR="0000355E" w:rsidRPr="00BD5264">
        <w:trPr>
          <w:trHeight w:val="300"/>
          <w:jc w:val="center"/>
        </w:trPr>
        <w:tc>
          <w:tcPr>
            <w:tcW w:w="1200" w:type="dxa"/>
            <w:shd w:val="clear" w:color="000000" w:fill="D8D8D8"/>
            <w:noWrap/>
            <w:vAlign w:val="center"/>
          </w:tcPr>
          <w:p w:rsidR="0000355E" w:rsidRPr="00BD5264" w:rsidRDefault="0000355E" w:rsidP="0080568D">
            <w:pPr>
              <w:jc w:val="center"/>
              <w:rPr>
                <w:sz w:val="16"/>
                <w:szCs w:val="16"/>
                <w:lang w:val="en-GB" w:eastAsia="es-ES"/>
              </w:rPr>
            </w:pPr>
            <w:r w:rsidRPr="00BD5264">
              <w:rPr>
                <w:sz w:val="16"/>
                <w:szCs w:val="16"/>
                <w:lang w:val="en-GB" w:eastAsia="es-ES"/>
              </w:rPr>
              <w:t xml:space="preserve">Argentinean </w:t>
            </w:r>
          </w:p>
        </w:tc>
        <w:tc>
          <w:tcPr>
            <w:tcW w:w="656"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10,074</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9,922</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9,763</w:t>
            </w:r>
          </w:p>
        </w:tc>
        <w:tc>
          <w:tcPr>
            <w:tcW w:w="708"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8,855</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8,107</w:t>
            </w:r>
          </w:p>
        </w:tc>
        <w:tc>
          <w:tcPr>
            <w:tcW w:w="1276"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-1,967</w:t>
            </w:r>
          </w:p>
        </w:tc>
        <w:tc>
          <w:tcPr>
            <w:tcW w:w="1340"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-9.2</w:t>
            </w:r>
          </w:p>
        </w:tc>
      </w:tr>
      <w:tr w:rsidR="0000355E" w:rsidRPr="00BD5264">
        <w:trPr>
          <w:trHeight w:val="300"/>
          <w:jc w:val="center"/>
        </w:trPr>
        <w:tc>
          <w:tcPr>
            <w:tcW w:w="1200" w:type="dxa"/>
            <w:shd w:val="clear" w:color="000000" w:fill="D8D8D8"/>
            <w:noWrap/>
            <w:vAlign w:val="center"/>
          </w:tcPr>
          <w:p w:rsidR="0000355E" w:rsidRPr="00BD5264" w:rsidRDefault="0000355E" w:rsidP="0080568D">
            <w:pPr>
              <w:jc w:val="center"/>
              <w:rPr>
                <w:sz w:val="16"/>
                <w:szCs w:val="16"/>
                <w:lang w:val="en-GB" w:eastAsia="es-ES"/>
              </w:rPr>
            </w:pPr>
            <w:r w:rsidRPr="00BD5264">
              <w:rPr>
                <w:sz w:val="16"/>
                <w:szCs w:val="16"/>
                <w:lang w:val="en-GB" w:eastAsia="es-ES"/>
              </w:rPr>
              <w:t>Philippine</w:t>
            </w:r>
          </w:p>
        </w:tc>
        <w:tc>
          <w:tcPr>
            <w:tcW w:w="656"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6,188</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7,023</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7,631</w:t>
            </w:r>
          </w:p>
        </w:tc>
        <w:tc>
          <w:tcPr>
            <w:tcW w:w="708"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7,752</w:t>
            </w:r>
          </w:p>
        </w:tc>
        <w:tc>
          <w:tcPr>
            <w:tcW w:w="709"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7,891</w:t>
            </w:r>
          </w:p>
        </w:tc>
        <w:tc>
          <w:tcPr>
            <w:tcW w:w="1276" w:type="dxa"/>
            <w:noWrap/>
            <w:vAlign w:val="bottom"/>
          </w:tcPr>
          <w:p w:rsidR="0000355E" w:rsidRPr="00BD5264" w:rsidRDefault="0000355E" w:rsidP="0080568D">
            <w:pPr>
              <w:jc w:val="center"/>
              <w:rPr>
                <w:sz w:val="16"/>
                <w:szCs w:val="16"/>
                <w:lang w:val="en-GB" w:eastAsia="es-ES"/>
              </w:rPr>
            </w:pPr>
            <w:r w:rsidRPr="00BD5264">
              <w:rPr>
                <w:sz w:val="16"/>
                <w:szCs w:val="16"/>
                <w:lang w:val="en-GB" w:eastAsia="es-ES"/>
              </w:rPr>
              <w:t>1,703</w:t>
            </w:r>
          </w:p>
        </w:tc>
        <w:tc>
          <w:tcPr>
            <w:tcW w:w="1340" w:type="dxa"/>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1.8</w:t>
            </w:r>
          </w:p>
        </w:tc>
      </w:tr>
      <w:tr w:rsidR="0000355E" w:rsidRPr="00BD5264">
        <w:trPr>
          <w:trHeight w:val="300"/>
          <w:jc w:val="center"/>
        </w:trPr>
        <w:tc>
          <w:tcPr>
            <w:tcW w:w="1200" w:type="dxa"/>
            <w:tcBorders>
              <w:bottom w:val="single" w:sz="4" w:space="0" w:color="auto"/>
            </w:tcBorders>
            <w:shd w:val="clear" w:color="000000" w:fill="D8D8D8"/>
            <w:noWrap/>
            <w:vAlign w:val="center"/>
          </w:tcPr>
          <w:p w:rsidR="0000355E" w:rsidRPr="00BD5264" w:rsidRDefault="0000355E" w:rsidP="0080568D">
            <w:pPr>
              <w:jc w:val="center"/>
              <w:rPr>
                <w:sz w:val="16"/>
                <w:szCs w:val="16"/>
                <w:lang w:val="en-GB" w:eastAsia="es-ES"/>
              </w:rPr>
            </w:pPr>
            <w:r w:rsidRPr="00BD5264">
              <w:rPr>
                <w:sz w:val="16"/>
                <w:szCs w:val="16"/>
                <w:lang w:val="en-GB" w:eastAsia="es-ES"/>
              </w:rPr>
              <w:t>Brazilian</w:t>
            </w:r>
          </w:p>
        </w:tc>
        <w:tc>
          <w:tcPr>
            <w:tcW w:w="656" w:type="dxa"/>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6,985</w:t>
            </w:r>
          </w:p>
        </w:tc>
        <w:tc>
          <w:tcPr>
            <w:tcW w:w="709" w:type="dxa"/>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9,006</w:t>
            </w:r>
          </w:p>
        </w:tc>
        <w:tc>
          <w:tcPr>
            <w:tcW w:w="709" w:type="dxa"/>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9,662</w:t>
            </w:r>
          </w:p>
        </w:tc>
        <w:tc>
          <w:tcPr>
            <w:tcW w:w="708" w:type="dxa"/>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8,070</w:t>
            </w:r>
          </w:p>
        </w:tc>
        <w:tc>
          <w:tcPr>
            <w:tcW w:w="709" w:type="dxa"/>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7,178</w:t>
            </w:r>
          </w:p>
        </w:tc>
        <w:tc>
          <w:tcPr>
            <w:tcW w:w="1276" w:type="dxa"/>
            <w:tcBorders>
              <w:bottom w:val="single" w:sz="4" w:space="0" w:color="auto"/>
            </w:tcBorders>
            <w:noWrap/>
            <w:vAlign w:val="bottom"/>
          </w:tcPr>
          <w:p w:rsidR="0000355E" w:rsidRPr="00BD5264" w:rsidRDefault="0000355E" w:rsidP="0080568D">
            <w:pPr>
              <w:jc w:val="center"/>
              <w:rPr>
                <w:sz w:val="16"/>
                <w:szCs w:val="16"/>
                <w:lang w:val="en-GB" w:eastAsia="es-ES"/>
              </w:rPr>
            </w:pPr>
            <w:r w:rsidRPr="00BD5264">
              <w:rPr>
                <w:sz w:val="16"/>
                <w:szCs w:val="16"/>
                <w:lang w:val="en-GB" w:eastAsia="es-ES"/>
              </w:rPr>
              <w:t>193</w:t>
            </w:r>
          </w:p>
        </w:tc>
        <w:tc>
          <w:tcPr>
            <w:tcW w:w="1340" w:type="dxa"/>
            <w:tcBorders>
              <w:bottom w:val="single" w:sz="4" w:space="0" w:color="auto"/>
            </w:tcBorders>
            <w:noWrap/>
            <w:vAlign w:val="center"/>
          </w:tcPr>
          <w:p w:rsidR="0000355E" w:rsidRPr="00BD5264" w:rsidRDefault="0000355E" w:rsidP="0080568D">
            <w:pPr>
              <w:jc w:val="center"/>
              <w:rPr>
                <w:sz w:val="16"/>
                <w:szCs w:val="16"/>
                <w:lang w:val="en-GB" w:eastAsia="es-ES"/>
              </w:rPr>
            </w:pPr>
            <w:r w:rsidRPr="00BD5264">
              <w:rPr>
                <w:sz w:val="16"/>
                <w:szCs w:val="16"/>
                <w:lang w:val="en-GB" w:eastAsia="es-ES"/>
              </w:rPr>
              <w:t>-12.4</w:t>
            </w:r>
          </w:p>
        </w:tc>
      </w:tr>
      <w:tr w:rsidR="0000355E" w:rsidRPr="00BD5264">
        <w:trPr>
          <w:trHeight w:val="119"/>
          <w:jc w:val="center"/>
        </w:trPr>
        <w:tc>
          <w:tcPr>
            <w:tcW w:w="4691" w:type="dxa"/>
            <w:gridSpan w:val="6"/>
            <w:tcBorders>
              <w:top w:val="single" w:sz="4" w:space="0" w:color="auto"/>
            </w:tcBorders>
            <w:noWrap/>
            <w:vAlign w:val="bottom"/>
          </w:tcPr>
          <w:p w:rsidR="0000355E" w:rsidRPr="00BD5264" w:rsidRDefault="0000355E" w:rsidP="0080568D">
            <w:pPr>
              <w:jc w:val="left"/>
              <w:rPr>
                <w:sz w:val="18"/>
                <w:szCs w:val="18"/>
                <w:lang w:val="en-GB" w:eastAsia="es-ES"/>
              </w:rPr>
            </w:pPr>
            <w:r w:rsidRPr="00BD5264">
              <w:rPr>
                <w:sz w:val="20"/>
                <w:szCs w:val="20"/>
                <w:lang w:val="en-GB" w:eastAsia="es-ES"/>
              </w:rPr>
              <w:t>Source: Departmen</w:t>
            </w:r>
            <w:r w:rsidR="008C0295" w:rsidRPr="00BD5264">
              <w:rPr>
                <w:sz w:val="20"/>
                <w:szCs w:val="20"/>
                <w:lang w:val="en-GB" w:eastAsia="es-ES"/>
              </w:rPr>
              <w:t xml:space="preserve">t of Statistics, Barcelona City </w:t>
            </w:r>
            <w:r w:rsidRPr="00BD5264">
              <w:rPr>
                <w:sz w:val="20"/>
                <w:szCs w:val="20"/>
                <w:lang w:val="en-GB" w:eastAsia="es-ES"/>
              </w:rPr>
              <w:t>Council</w:t>
            </w:r>
            <w:r w:rsidRPr="00BD5264">
              <w:rPr>
                <w:sz w:val="18"/>
                <w:szCs w:val="18"/>
                <w:lang w:val="en-GB" w:eastAsia="es-ES"/>
              </w:rPr>
              <w:t>.</w:t>
            </w:r>
          </w:p>
          <w:p w:rsidR="008C0295" w:rsidRPr="00BD5264" w:rsidRDefault="008C0295" w:rsidP="0080568D">
            <w:pPr>
              <w:jc w:val="left"/>
              <w:rPr>
                <w:sz w:val="18"/>
                <w:szCs w:val="18"/>
                <w:lang w:val="en-GB" w:eastAsia="es-ES"/>
              </w:rPr>
            </w:pPr>
          </w:p>
          <w:p w:rsidR="008C0295" w:rsidRPr="00BD5264" w:rsidRDefault="008C0295" w:rsidP="0080568D">
            <w:pPr>
              <w:jc w:val="left"/>
              <w:rPr>
                <w:sz w:val="18"/>
                <w:szCs w:val="18"/>
                <w:lang w:val="en-GB" w:eastAsia="es-ES"/>
              </w:rPr>
            </w:pPr>
          </w:p>
        </w:tc>
        <w:tc>
          <w:tcPr>
            <w:tcW w:w="1276" w:type="dxa"/>
            <w:tcBorders>
              <w:top w:val="single" w:sz="4" w:space="0" w:color="auto"/>
            </w:tcBorders>
            <w:noWrap/>
            <w:vAlign w:val="bottom"/>
          </w:tcPr>
          <w:p w:rsidR="0000355E" w:rsidRPr="00BD5264" w:rsidRDefault="0000355E" w:rsidP="0080568D">
            <w:pPr>
              <w:jc w:val="center"/>
              <w:rPr>
                <w:sz w:val="18"/>
                <w:szCs w:val="18"/>
                <w:lang w:val="en-GB" w:eastAsia="es-ES"/>
              </w:rPr>
            </w:pPr>
          </w:p>
        </w:tc>
        <w:tc>
          <w:tcPr>
            <w:tcW w:w="1340" w:type="dxa"/>
            <w:tcBorders>
              <w:top w:val="single" w:sz="4" w:space="0" w:color="auto"/>
            </w:tcBorders>
            <w:noWrap/>
            <w:vAlign w:val="bottom"/>
          </w:tcPr>
          <w:p w:rsidR="0000355E" w:rsidRPr="00BD5264" w:rsidRDefault="0000355E" w:rsidP="0080568D">
            <w:pPr>
              <w:jc w:val="center"/>
              <w:rPr>
                <w:sz w:val="18"/>
                <w:szCs w:val="18"/>
                <w:lang w:val="en-GB" w:eastAsia="es-ES"/>
              </w:rPr>
            </w:pPr>
          </w:p>
        </w:tc>
      </w:tr>
    </w:tbl>
    <w:p w:rsidR="0000355E" w:rsidRPr="00BD5264" w:rsidRDefault="0000355E" w:rsidP="0080568D">
      <w:pPr>
        <w:pStyle w:val="Heading3"/>
        <w:rPr>
          <w:lang w:val="en-GB"/>
        </w:rPr>
      </w:pPr>
      <w:bookmarkStart w:id="26" w:name="_Toc196910098"/>
      <w:r w:rsidRPr="00BD5264">
        <w:rPr>
          <w:lang w:val="en-GB"/>
        </w:rPr>
        <w:t>Immigrant’s cultural and religious practices</w:t>
      </w:r>
      <w:bookmarkEnd w:id="26"/>
    </w:p>
    <w:p w:rsidR="008C0295" w:rsidRPr="00BD5264" w:rsidRDefault="008C0295" w:rsidP="0080568D">
      <w:pPr>
        <w:rPr>
          <w:lang w:val="en-GB" w:eastAsia="en-US"/>
        </w:rPr>
      </w:pPr>
    </w:p>
    <w:p w:rsidR="0000355E" w:rsidRPr="00BD5264" w:rsidRDefault="0000355E" w:rsidP="0080568D">
      <w:pPr>
        <w:rPr>
          <w:szCs w:val="22"/>
          <w:lang w:val="en-GB"/>
        </w:rPr>
      </w:pPr>
      <w:r w:rsidRPr="00BD5264">
        <w:rPr>
          <w:szCs w:val="22"/>
          <w:lang w:val="en-GB"/>
        </w:rPr>
        <w:t>A report published in 2008</w:t>
      </w:r>
      <w:r w:rsidR="00CA3A22" w:rsidRPr="00BD5264">
        <w:rPr>
          <w:szCs w:val="22"/>
          <w:lang w:val="en-GB"/>
        </w:rPr>
        <w:t xml:space="preserve"> (</w:t>
      </w:r>
      <w:r w:rsidR="00CA3A22" w:rsidRPr="00BD5264">
        <w:rPr>
          <w:szCs w:val="22"/>
          <w:lang w:val="en-US"/>
        </w:rPr>
        <w:t>Samper and Moreno 2009</w:t>
      </w:r>
      <w:r w:rsidR="00CA3A22" w:rsidRPr="00BD5264">
        <w:rPr>
          <w:szCs w:val="22"/>
          <w:lang w:val="en-GB"/>
        </w:rPr>
        <w:t>)</w:t>
      </w:r>
      <w:r w:rsidRPr="00BD5264">
        <w:rPr>
          <w:szCs w:val="22"/>
          <w:lang w:val="en-GB"/>
        </w:rPr>
        <w:t>, describes the participation in organizations and associations of immigrants. They have a low level of membership in associations. It is highest in cultural organizations with 10% of their total participation, followed by 8% in religious associations and 7.5% in sports associations. Participation in organizations from their country of origin and attendance to events organized by their country's institutions is</w:t>
      </w:r>
      <w:r w:rsidR="008C0295" w:rsidRPr="00BD5264">
        <w:rPr>
          <w:szCs w:val="22"/>
          <w:lang w:val="en-GB"/>
        </w:rPr>
        <w:t xml:space="preserve"> low (9% and 21% respectively).</w:t>
      </w:r>
    </w:p>
    <w:p w:rsidR="008C0295" w:rsidRPr="00BD5264" w:rsidRDefault="008C0295" w:rsidP="0080568D">
      <w:pPr>
        <w:rPr>
          <w:szCs w:val="22"/>
          <w:lang w:val="en-GB"/>
        </w:rPr>
      </w:pPr>
    </w:p>
    <w:p w:rsidR="0000355E" w:rsidRPr="00BD5264" w:rsidRDefault="0000355E" w:rsidP="0080568D">
      <w:pPr>
        <w:rPr>
          <w:szCs w:val="22"/>
          <w:lang w:val="en-GB"/>
        </w:rPr>
      </w:pPr>
      <w:r w:rsidRPr="00BD5264">
        <w:rPr>
          <w:szCs w:val="22"/>
          <w:lang w:val="en-GB"/>
        </w:rPr>
        <w:t>On other hand, the Office of Religious Affairs of the Department of Civil Rights of the Barcelona City Council offers data on the number of houses of worship in the city. The following table gives an approximate view of the various religious practices shared by nationals and foreigners in Barcelona:</w:t>
      </w:r>
    </w:p>
    <w:p w:rsidR="005B7774" w:rsidRPr="00BD5264" w:rsidRDefault="00CA3A22" w:rsidP="0080568D">
      <w:pPr>
        <w:rPr>
          <w:szCs w:val="22"/>
          <w:lang w:val="en-GB"/>
        </w:rPr>
      </w:pPr>
      <w:r w:rsidRPr="00BD5264">
        <w:rPr>
          <w:szCs w:val="22"/>
          <w:lang w:val="en-GB"/>
        </w:rPr>
        <w:br w:type="page"/>
      </w:r>
    </w:p>
    <w:p w:rsidR="00CA3A22" w:rsidRPr="00BD5264" w:rsidRDefault="00CA3A22" w:rsidP="00CA3A22">
      <w:pPr>
        <w:jc w:val="center"/>
        <w:rPr>
          <w:szCs w:val="22"/>
          <w:lang w:val="en-GB"/>
        </w:rPr>
      </w:pPr>
      <w:r w:rsidRPr="00BD5264">
        <w:rPr>
          <w:szCs w:val="22"/>
          <w:u w:val="single"/>
          <w:lang w:val="en-GB" w:eastAsia="es-ES"/>
        </w:rPr>
        <w:t>Table 24 - Worship centres</w:t>
      </w:r>
    </w:p>
    <w:p w:rsidR="00CA3A22" w:rsidRPr="00BD5264" w:rsidRDefault="00CA3A22" w:rsidP="0080568D">
      <w:pPr>
        <w:rPr>
          <w:szCs w:val="22"/>
          <w:lang w:val="en-GB"/>
        </w:rPr>
      </w:pPr>
    </w:p>
    <w:tbl>
      <w:tblPr>
        <w:tblW w:w="0" w:type="auto"/>
        <w:jc w:val="center"/>
        <w:tblInd w:w="70" w:type="dxa"/>
        <w:tblLayout w:type="fixed"/>
        <w:tblCellMar>
          <w:left w:w="70" w:type="dxa"/>
          <w:right w:w="70" w:type="dxa"/>
        </w:tblCellMar>
        <w:tblLook w:val="0000"/>
      </w:tblPr>
      <w:tblGrid>
        <w:gridCol w:w="3591"/>
        <w:gridCol w:w="717"/>
      </w:tblGrid>
      <w:tr w:rsidR="0000355E" w:rsidRPr="00BD5264">
        <w:trPr>
          <w:trHeight w:val="141"/>
          <w:jc w:val="center"/>
        </w:trPr>
        <w:tc>
          <w:tcPr>
            <w:tcW w:w="3591" w:type="dxa"/>
            <w:tcBorders>
              <w:top w:val="single" w:sz="4" w:space="0" w:color="auto"/>
              <w:bottom w:val="single" w:sz="4" w:space="0" w:color="auto"/>
            </w:tcBorders>
            <w:shd w:val="clear" w:color="auto" w:fill="D8D8D8"/>
            <w:vAlign w:val="bottom"/>
          </w:tcPr>
          <w:p w:rsidR="0000355E" w:rsidRPr="00BD5264" w:rsidRDefault="0000355E" w:rsidP="0080568D">
            <w:pPr>
              <w:snapToGrid w:val="0"/>
              <w:jc w:val="left"/>
              <w:rPr>
                <w:b/>
                <w:sz w:val="16"/>
                <w:szCs w:val="16"/>
                <w:lang w:val="en-GB" w:eastAsia="es-ES"/>
              </w:rPr>
            </w:pPr>
            <w:r w:rsidRPr="00BD5264">
              <w:rPr>
                <w:b/>
                <w:sz w:val="16"/>
                <w:szCs w:val="16"/>
                <w:lang w:val="en-GB" w:eastAsia="es-ES"/>
              </w:rPr>
              <w:t>Worship centres</w:t>
            </w:r>
          </w:p>
        </w:tc>
        <w:tc>
          <w:tcPr>
            <w:tcW w:w="717" w:type="dxa"/>
            <w:tcBorders>
              <w:top w:val="single" w:sz="4" w:space="0" w:color="auto"/>
              <w:bottom w:val="single" w:sz="4" w:space="0" w:color="auto"/>
            </w:tcBorders>
            <w:shd w:val="clear" w:color="auto" w:fill="D8D8D8"/>
            <w:vAlign w:val="bottom"/>
          </w:tcPr>
          <w:p w:rsidR="0000355E" w:rsidRPr="00BD5264" w:rsidRDefault="0000355E" w:rsidP="0080568D">
            <w:pPr>
              <w:snapToGrid w:val="0"/>
              <w:jc w:val="left"/>
              <w:rPr>
                <w:b/>
                <w:sz w:val="16"/>
                <w:szCs w:val="16"/>
                <w:lang w:val="en-GB" w:eastAsia="es-ES"/>
              </w:rPr>
            </w:pPr>
            <w:r w:rsidRPr="00BD5264">
              <w:rPr>
                <w:b/>
                <w:sz w:val="16"/>
                <w:szCs w:val="16"/>
                <w:lang w:val="en-GB" w:eastAsia="es-ES"/>
              </w:rPr>
              <w:t>2007</w:t>
            </w:r>
          </w:p>
        </w:tc>
      </w:tr>
      <w:tr w:rsidR="0000355E" w:rsidRPr="00BD5264">
        <w:trPr>
          <w:trHeight w:val="277"/>
          <w:jc w:val="center"/>
        </w:trPr>
        <w:tc>
          <w:tcPr>
            <w:tcW w:w="3591" w:type="dxa"/>
            <w:tcBorders>
              <w:top w:val="single" w:sz="4" w:space="0" w:color="auto"/>
            </w:tcBorders>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 xml:space="preserve">Catholic Christianity (parishes) </w:t>
            </w:r>
            <w:r w:rsidRPr="00BD5264">
              <w:rPr>
                <w:sz w:val="16"/>
                <w:szCs w:val="16"/>
                <w:vertAlign w:val="superscript"/>
                <w:lang w:val="en-GB" w:eastAsia="es-ES"/>
              </w:rPr>
              <w:t>1</w:t>
            </w:r>
          </w:p>
        </w:tc>
        <w:tc>
          <w:tcPr>
            <w:tcW w:w="717" w:type="dxa"/>
            <w:tcBorders>
              <w:top w:val="single" w:sz="4" w:space="0" w:color="auto"/>
            </w:tcBorders>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141</w:t>
            </w:r>
          </w:p>
        </w:tc>
      </w:tr>
      <w:tr w:rsidR="0000355E" w:rsidRPr="00BD5264">
        <w:trPr>
          <w:trHeight w:val="277"/>
          <w:jc w:val="center"/>
        </w:trPr>
        <w:tc>
          <w:tcPr>
            <w:tcW w:w="3591" w:type="dxa"/>
            <w:vAlign w:val="bottom"/>
          </w:tcPr>
          <w:p w:rsidR="0000355E" w:rsidRPr="00BD5264" w:rsidRDefault="0000355E" w:rsidP="0080568D">
            <w:pPr>
              <w:jc w:val="left"/>
              <w:rPr>
                <w:sz w:val="16"/>
                <w:szCs w:val="16"/>
                <w:lang w:val="en-GB" w:eastAsia="es-ES"/>
              </w:rPr>
            </w:pPr>
            <w:r w:rsidRPr="00BD5264">
              <w:rPr>
                <w:sz w:val="16"/>
                <w:szCs w:val="16"/>
                <w:lang w:val="en-GB" w:eastAsia="es-ES"/>
              </w:rPr>
              <w:t xml:space="preserve">Catholic Christianity (Non parish churches) </w:t>
            </w:r>
            <w:r w:rsidRPr="00BD5264">
              <w:rPr>
                <w:sz w:val="16"/>
                <w:szCs w:val="16"/>
                <w:vertAlign w:val="superscript"/>
                <w:lang w:val="en-GB" w:eastAsia="es-ES"/>
              </w:rPr>
              <w:t>1</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102</w:t>
            </w:r>
          </w:p>
        </w:tc>
      </w:tr>
      <w:tr w:rsidR="0000355E" w:rsidRPr="00BD5264">
        <w:trPr>
          <w:trHeight w:val="277"/>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Evangelical Christianity (churches)</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133</w:t>
            </w:r>
          </w:p>
        </w:tc>
      </w:tr>
      <w:tr w:rsidR="0000355E" w:rsidRPr="00BD5264">
        <w:trPr>
          <w:trHeight w:val="281"/>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Orthodox Christianity (communities)</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8</w:t>
            </w:r>
          </w:p>
        </w:tc>
      </w:tr>
      <w:tr w:rsidR="0000355E" w:rsidRPr="00BD5264">
        <w:trPr>
          <w:trHeight w:val="285"/>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Seventh-day Adventist Church (churches)</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5</w:t>
            </w:r>
          </w:p>
        </w:tc>
      </w:tr>
      <w:tr w:rsidR="0000355E" w:rsidRPr="00BD5264">
        <w:trPr>
          <w:trHeight w:val="295"/>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Christian Jehovah's Witnesses (halls of kingdom)</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18</w:t>
            </w:r>
          </w:p>
        </w:tc>
      </w:tr>
      <w:tr w:rsidR="0000355E" w:rsidRPr="00BD5264">
        <w:trPr>
          <w:trHeight w:val="279"/>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Church of Jesus Christ Latter-days (chapels)</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2</w:t>
            </w:r>
          </w:p>
        </w:tc>
      </w:tr>
      <w:tr w:rsidR="0000355E" w:rsidRPr="00BD5264">
        <w:trPr>
          <w:trHeight w:val="283"/>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Atheism and agnosticism (entities)</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w:t>
            </w:r>
          </w:p>
        </w:tc>
      </w:tr>
      <w:tr w:rsidR="0000355E" w:rsidRPr="00BD5264">
        <w:trPr>
          <w:trHeight w:val="273"/>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Buddhism (centres)</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23</w:t>
            </w:r>
          </w:p>
        </w:tc>
      </w:tr>
      <w:tr w:rsidR="0000355E" w:rsidRPr="00BD5264">
        <w:trPr>
          <w:trHeight w:val="291"/>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Hinduism (centres)</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3</w:t>
            </w:r>
          </w:p>
        </w:tc>
      </w:tr>
      <w:tr w:rsidR="0000355E" w:rsidRPr="00BD5264">
        <w:trPr>
          <w:trHeight w:val="281"/>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Baha’ism (centres)</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w:t>
            </w:r>
          </w:p>
        </w:tc>
      </w:tr>
      <w:tr w:rsidR="0000355E" w:rsidRPr="00BD5264">
        <w:trPr>
          <w:trHeight w:val="271"/>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Islam (oratories)</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16</w:t>
            </w:r>
          </w:p>
        </w:tc>
      </w:tr>
      <w:tr w:rsidR="0000355E" w:rsidRPr="00BD5264">
        <w:trPr>
          <w:trHeight w:val="303"/>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Judaism (synagogues)</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5</w:t>
            </w:r>
          </w:p>
        </w:tc>
      </w:tr>
      <w:tr w:rsidR="0000355E" w:rsidRPr="00BD5264">
        <w:trPr>
          <w:trHeight w:val="268"/>
          <w:jc w:val="center"/>
        </w:trPr>
        <w:tc>
          <w:tcPr>
            <w:tcW w:w="3591" w:type="dxa"/>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Sikhism (temples)</w:t>
            </w:r>
          </w:p>
        </w:tc>
        <w:tc>
          <w:tcPr>
            <w:tcW w:w="717" w:type="dxa"/>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1</w:t>
            </w:r>
          </w:p>
        </w:tc>
      </w:tr>
      <w:tr w:rsidR="0000355E" w:rsidRPr="00BD5264">
        <w:trPr>
          <w:trHeight w:val="272"/>
          <w:jc w:val="center"/>
        </w:trPr>
        <w:tc>
          <w:tcPr>
            <w:tcW w:w="3591" w:type="dxa"/>
            <w:tcBorders>
              <w:bottom w:val="single" w:sz="4" w:space="0" w:color="auto"/>
            </w:tcBorders>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Taoism (centres)</w:t>
            </w:r>
          </w:p>
        </w:tc>
        <w:tc>
          <w:tcPr>
            <w:tcW w:w="717" w:type="dxa"/>
            <w:tcBorders>
              <w:bottom w:val="single" w:sz="4" w:space="0" w:color="auto"/>
            </w:tcBorders>
            <w:vAlign w:val="center"/>
          </w:tcPr>
          <w:p w:rsidR="0000355E" w:rsidRPr="00BD5264" w:rsidRDefault="0000355E" w:rsidP="0080568D">
            <w:pPr>
              <w:snapToGrid w:val="0"/>
              <w:jc w:val="left"/>
              <w:rPr>
                <w:sz w:val="16"/>
                <w:szCs w:val="16"/>
                <w:lang w:val="en-GB" w:eastAsia="es-ES"/>
              </w:rPr>
            </w:pPr>
            <w:r w:rsidRPr="00BD5264">
              <w:rPr>
                <w:sz w:val="16"/>
                <w:szCs w:val="16"/>
                <w:lang w:val="en-GB" w:eastAsia="es-ES"/>
              </w:rPr>
              <w:t>5</w:t>
            </w:r>
          </w:p>
        </w:tc>
      </w:tr>
      <w:tr w:rsidR="0000355E" w:rsidRPr="00BD5264">
        <w:trPr>
          <w:trHeight w:val="60"/>
          <w:jc w:val="center"/>
        </w:trPr>
        <w:tc>
          <w:tcPr>
            <w:tcW w:w="3591" w:type="dxa"/>
            <w:tcBorders>
              <w:top w:val="single" w:sz="4" w:space="0" w:color="auto"/>
              <w:bottom w:val="single" w:sz="4" w:space="0" w:color="auto"/>
            </w:tcBorders>
            <w:vAlign w:val="bottom"/>
          </w:tcPr>
          <w:p w:rsidR="0000355E" w:rsidRPr="00BD5264" w:rsidRDefault="0000355E" w:rsidP="0080568D">
            <w:pPr>
              <w:snapToGrid w:val="0"/>
              <w:jc w:val="left"/>
              <w:rPr>
                <w:b/>
                <w:sz w:val="16"/>
                <w:szCs w:val="16"/>
                <w:lang w:val="en-GB" w:eastAsia="es-ES"/>
              </w:rPr>
            </w:pPr>
            <w:r w:rsidRPr="00BD5264">
              <w:rPr>
                <w:b/>
                <w:sz w:val="16"/>
                <w:szCs w:val="16"/>
                <w:lang w:val="en-GB" w:eastAsia="es-ES"/>
              </w:rPr>
              <w:t xml:space="preserve">Total </w:t>
            </w:r>
          </w:p>
        </w:tc>
        <w:tc>
          <w:tcPr>
            <w:tcW w:w="717" w:type="dxa"/>
            <w:tcBorders>
              <w:top w:val="single" w:sz="4" w:space="0" w:color="auto"/>
              <w:bottom w:val="single" w:sz="4" w:space="0" w:color="auto"/>
            </w:tcBorders>
            <w:vAlign w:val="center"/>
          </w:tcPr>
          <w:p w:rsidR="0000355E" w:rsidRPr="00BD5264" w:rsidRDefault="0000355E" w:rsidP="0080568D">
            <w:pPr>
              <w:snapToGrid w:val="0"/>
              <w:jc w:val="left"/>
              <w:rPr>
                <w:b/>
                <w:sz w:val="16"/>
                <w:szCs w:val="16"/>
                <w:lang w:val="en-GB" w:eastAsia="es-ES"/>
              </w:rPr>
            </w:pPr>
            <w:r w:rsidRPr="00BD5264">
              <w:rPr>
                <w:b/>
                <w:sz w:val="16"/>
                <w:szCs w:val="16"/>
                <w:lang w:val="en-GB" w:eastAsia="es-ES"/>
              </w:rPr>
              <w:t>464</w:t>
            </w:r>
          </w:p>
        </w:tc>
      </w:tr>
      <w:tr w:rsidR="0000355E" w:rsidRPr="00BD5264">
        <w:trPr>
          <w:trHeight w:val="153"/>
          <w:jc w:val="center"/>
        </w:trPr>
        <w:tc>
          <w:tcPr>
            <w:tcW w:w="3591" w:type="dxa"/>
            <w:tcBorders>
              <w:top w:val="single" w:sz="4" w:space="0" w:color="auto"/>
            </w:tcBorders>
            <w:vAlign w:val="bottom"/>
          </w:tcPr>
          <w:p w:rsidR="0000355E" w:rsidRPr="00BD5264" w:rsidRDefault="0000355E" w:rsidP="0080568D">
            <w:pPr>
              <w:snapToGrid w:val="0"/>
              <w:jc w:val="left"/>
              <w:rPr>
                <w:sz w:val="16"/>
                <w:szCs w:val="16"/>
                <w:lang w:val="en-GB" w:eastAsia="es-ES"/>
              </w:rPr>
            </w:pPr>
            <w:r w:rsidRPr="00BD5264">
              <w:rPr>
                <w:sz w:val="16"/>
                <w:szCs w:val="16"/>
                <w:lang w:val="en-GB" w:eastAsia="es-ES"/>
              </w:rPr>
              <w:t xml:space="preserve">Source: Religious Issues Office </w:t>
            </w:r>
          </w:p>
        </w:tc>
        <w:tc>
          <w:tcPr>
            <w:tcW w:w="717" w:type="dxa"/>
            <w:tcBorders>
              <w:top w:val="single" w:sz="4" w:space="0" w:color="auto"/>
            </w:tcBorders>
            <w:vAlign w:val="bottom"/>
          </w:tcPr>
          <w:p w:rsidR="0000355E" w:rsidRPr="00BD5264" w:rsidRDefault="0000355E" w:rsidP="0080568D">
            <w:pPr>
              <w:snapToGrid w:val="0"/>
              <w:jc w:val="left"/>
              <w:rPr>
                <w:sz w:val="16"/>
                <w:szCs w:val="16"/>
                <w:lang w:val="en-GB" w:eastAsia="es-ES"/>
              </w:rPr>
            </w:pPr>
          </w:p>
        </w:tc>
      </w:tr>
      <w:tr w:rsidR="0000355E" w:rsidRPr="00BD5264">
        <w:trPr>
          <w:trHeight w:val="153"/>
          <w:jc w:val="center"/>
        </w:trPr>
        <w:tc>
          <w:tcPr>
            <w:tcW w:w="3591" w:type="dxa"/>
            <w:vAlign w:val="bottom"/>
          </w:tcPr>
          <w:p w:rsidR="0000355E" w:rsidRPr="00BD5264" w:rsidRDefault="0000355E" w:rsidP="0080568D">
            <w:pPr>
              <w:snapToGrid w:val="0"/>
              <w:jc w:val="left"/>
              <w:rPr>
                <w:sz w:val="16"/>
                <w:szCs w:val="16"/>
                <w:lang w:eastAsia="es-ES"/>
              </w:rPr>
            </w:pPr>
            <w:r w:rsidRPr="00BD5264">
              <w:rPr>
                <w:sz w:val="16"/>
                <w:szCs w:val="16"/>
                <w:lang w:eastAsia="es-ES"/>
              </w:rPr>
              <w:t>1.- www.arqbcn.org/Guia_de_l’Arquebistat</w:t>
            </w:r>
          </w:p>
        </w:tc>
        <w:tc>
          <w:tcPr>
            <w:tcW w:w="717" w:type="dxa"/>
            <w:vAlign w:val="bottom"/>
          </w:tcPr>
          <w:p w:rsidR="0000355E" w:rsidRPr="00BD5264" w:rsidRDefault="0000355E" w:rsidP="0080568D">
            <w:pPr>
              <w:snapToGrid w:val="0"/>
              <w:jc w:val="left"/>
              <w:rPr>
                <w:sz w:val="16"/>
                <w:szCs w:val="16"/>
                <w:lang w:eastAsia="es-ES"/>
              </w:rPr>
            </w:pPr>
          </w:p>
        </w:tc>
      </w:tr>
    </w:tbl>
    <w:p w:rsidR="00CA3A22" w:rsidRPr="00BD5264" w:rsidRDefault="00CA3A22" w:rsidP="00CA3A22"/>
    <w:p w:rsidR="0000355E" w:rsidRPr="00BD5264" w:rsidRDefault="008A4B52" w:rsidP="0080568D">
      <w:pPr>
        <w:pStyle w:val="Heading3"/>
        <w:rPr>
          <w:lang w:val="en-GB"/>
        </w:rPr>
      </w:pPr>
      <w:bookmarkStart w:id="27" w:name="_Toc196910099"/>
      <w:r w:rsidRPr="00BD5264">
        <w:rPr>
          <w:lang w:val="en-GB"/>
        </w:rPr>
        <w:t>I</w:t>
      </w:r>
      <w:r w:rsidR="0000355E" w:rsidRPr="00BD5264">
        <w:rPr>
          <w:lang w:val="en-GB"/>
        </w:rPr>
        <w:t>mmigration and labour market</w:t>
      </w:r>
      <w:bookmarkEnd w:id="27"/>
    </w:p>
    <w:p w:rsidR="0000355E" w:rsidRPr="00BD5264" w:rsidRDefault="0000355E" w:rsidP="00CA3A22">
      <w:pPr>
        <w:rPr>
          <w:lang w:val="en-GB"/>
        </w:rPr>
      </w:pPr>
    </w:p>
    <w:p w:rsidR="0000355E" w:rsidRPr="00BD5264" w:rsidRDefault="0000355E" w:rsidP="0080568D">
      <w:pPr>
        <w:rPr>
          <w:szCs w:val="22"/>
          <w:lang w:val="en-GB"/>
        </w:rPr>
      </w:pPr>
      <w:r w:rsidRPr="00BD5264">
        <w:rPr>
          <w:szCs w:val="22"/>
          <w:lang w:val="en-GB"/>
        </w:rPr>
        <w:t xml:space="preserve">The latest available data about labour market participation of foreigners in Barcelona are for 2010 and tell us about registered unemployed and registered contracts. In 2010 (annual average) 77.6% of the unemployed were Spaniards and 22.4% were foreigners. As table 23 shows, between 2006 and 2010 the share of foreigners amongst the unemployed has almost triplicate. The share of Spanish nationals has fallen from 87.1% to 77.6%. So the most recent contracts seem to have favoured national population. </w:t>
      </w:r>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Of the new contracts signed by foreigners in 2010, 12.7% were permanent and 87.3% temporary.</w:t>
      </w:r>
      <w:r w:rsidR="0080568D" w:rsidRPr="00BD5264">
        <w:rPr>
          <w:szCs w:val="22"/>
          <w:lang w:val="en-GB"/>
        </w:rPr>
        <w:t xml:space="preserve"> </w:t>
      </w:r>
      <w:r w:rsidRPr="00BD5264">
        <w:rPr>
          <w:szCs w:val="22"/>
          <w:lang w:val="en-GB"/>
        </w:rPr>
        <w:t>By economic sectors, 87.8% of the contracts were signed in services, 10.2% in construction, 1.8% in industry and 0.1% in agriculture.</w:t>
      </w:r>
    </w:p>
    <w:p w:rsidR="00CA3A22" w:rsidRPr="00BD5264" w:rsidRDefault="00CA3A22" w:rsidP="0080568D">
      <w:pPr>
        <w:rPr>
          <w:szCs w:val="22"/>
          <w:lang w:val="en-GB"/>
        </w:rPr>
      </w:pPr>
    </w:p>
    <w:p w:rsidR="00CA3A22" w:rsidRPr="00BD5264" w:rsidRDefault="00CA3A22" w:rsidP="00CA3A22">
      <w:pPr>
        <w:jc w:val="center"/>
        <w:rPr>
          <w:szCs w:val="22"/>
          <w:u w:val="single"/>
          <w:lang w:val="en-GB"/>
        </w:rPr>
      </w:pPr>
      <w:r w:rsidRPr="00BD5264">
        <w:rPr>
          <w:szCs w:val="22"/>
          <w:u w:val="single"/>
          <w:lang w:val="en-GB"/>
        </w:rPr>
        <w:t>Table 25 - Percentage immigrant unemployment on total unemployment and registered foreigners contracts 2006 -2010</w:t>
      </w:r>
    </w:p>
    <w:p w:rsidR="00CA3A22" w:rsidRPr="00BD5264" w:rsidRDefault="00CA3A22" w:rsidP="0080568D">
      <w:pPr>
        <w:rPr>
          <w:szCs w:val="22"/>
          <w:lang w:val="en-GB"/>
        </w:rPr>
      </w:pPr>
    </w:p>
    <w:tbl>
      <w:tblPr>
        <w:tblW w:w="0" w:type="auto"/>
        <w:jc w:val="center"/>
        <w:tblInd w:w="70" w:type="dxa"/>
        <w:tblLayout w:type="fixed"/>
        <w:tblCellMar>
          <w:left w:w="70" w:type="dxa"/>
          <w:right w:w="70" w:type="dxa"/>
        </w:tblCellMar>
        <w:tblLook w:val="0000"/>
      </w:tblPr>
      <w:tblGrid>
        <w:gridCol w:w="1000"/>
        <w:gridCol w:w="1221"/>
        <w:gridCol w:w="1206"/>
        <w:gridCol w:w="1223"/>
        <w:gridCol w:w="1206"/>
        <w:gridCol w:w="20"/>
      </w:tblGrid>
      <w:tr w:rsidR="0000355E" w:rsidRPr="00BD5264">
        <w:trPr>
          <w:jc w:val="center"/>
        </w:trPr>
        <w:tc>
          <w:tcPr>
            <w:tcW w:w="1000" w:type="dxa"/>
            <w:vMerge w:val="restart"/>
            <w:tcBorders>
              <w:top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rPr>
            </w:pPr>
            <w:r w:rsidRPr="00BD5264">
              <w:rPr>
                <w:b/>
                <w:sz w:val="16"/>
                <w:szCs w:val="16"/>
                <w:lang w:val="en-GB"/>
              </w:rPr>
              <w:t>Years</w:t>
            </w:r>
          </w:p>
        </w:tc>
        <w:tc>
          <w:tcPr>
            <w:tcW w:w="2427" w:type="dxa"/>
            <w:gridSpan w:val="2"/>
            <w:tcBorders>
              <w:top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rPr>
            </w:pPr>
            <w:r w:rsidRPr="00BD5264">
              <w:rPr>
                <w:b/>
                <w:sz w:val="16"/>
                <w:szCs w:val="16"/>
                <w:lang w:val="en-GB"/>
              </w:rPr>
              <w:t>Register foreigner unemployment.</w:t>
            </w:r>
          </w:p>
        </w:tc>
        <w:tc>
          <w:tcPr>
            <w:tcW w:w="2449" w:type="dxa"/>
            <w:gridSpan w:val="3"/>
            <w:tcBorders>
              <w:top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rPr>
            </w:pPr>
            <w:r w:rsidRPr="00BD5264">
              <w:rPr>
                <w:b/>
                <w:sz w:val="16"/>
                <w:szCs w:val="16"/>
                <w:lang w:val="en-GB"/>
              </w:rPr>
              <w:t>Register foreigner contracts</w:t>
            </w:r>
          </w:p>
        </w:tc>
      </w:tr>
      <w:tr w:rsidR="0000355E" w:rsidRPr="00BD5264">
        <w:trPr>
          <w:jc w:val="center"/>
        </w:trPr>
        <w:tc>
          <w:tcPr>
            <w:tcW w:w="1000" w:type="dxa"/>
            <w:vMerge/>
            <w:tcBorders>
              <w:bottom w:val="single" w:sz="4" w:space="0" w:color="auto"/>
            </w:tcBorders>
            <w:vAlign w:val="center"/>
          </w:tcPr>
          <w:p w:rsidR="0000355E" w:rsidRPr="00BD5264" w:rsidRDefault="0000355E" w:rsidP="0080568D">
            <w:pPr>
              <w:keepNext/>
              <w:keepLines/>
              <w:snapToGrid w:val="0"/>
              <w:jc w:val="center"/>
              <w:rPr>
                <w:b/>
                <w:sz w:val="16"/>
                <w:szCs w:val="16"/>
                <w:lang w:val="en-GB"/>
              </w:rPr>
            </w:pPr>
          </w:p>
        </w:tc>
        <w:tc>
          <w:tcPr>
            <w:tcW w:w="1221"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rPr>
            </w:pPr>
            <w:r w:rsidRPr="00BD5264">
              <w:rPr>
                <w:b/>
                <w:sz w:val="16"/>
                <w:szCs w:val="16"/>
                <w:lang w:val="en-GB"/>
              </w:rPr>
              <w:t>Nº registers</w:t>
            </w:r>
          </w:p>
        </w:tc>
        <w:tc>
          <w:tcPr>
            <w:tcW w:w="1206"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rPr>
            </w:pPr>
            <w:r w:rsidRPr="00BD5264">
              <w:rPr>
                <w:b/>
                <w:sz w:val="16"/>
                <w:szCs w:val="16"/>
                <w:lang w:val="en-GB"/>
              </w:rPr>
              <w:t>% over total</w:t>
            </w:r>
          </w:p>
        </w:tc>
        <w:tc>
          <w:tcPr>
            <w:tcW w:w="1223"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rPr>
            </w:pPr>
            <w:r w:rsidRPr="00BD5264">
              <w:rPr>
                <w:b/>
                <w:sz w:val="16"/>
                <w:szCs w:val="16"/>
                <w:lang w:val="en-GB"/>
              </w:rPr>
              <w:t>Nº contracts</w:t>
            </w:r>
          </w:p>
        </w:tc>
        <w:tc>
          <w:tcPr>
            <w:tcW w:w="1226" w:type="dxa"/>
            <w:gridSpan w:val="2"/>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rPr>
            </w:pPr>
            <w:r w:rsidRPr="00BD5264">
              <w:rPr>
                <w:b/>
                <w:sz w:val="16"/>
                <w:szCs w:val="16"/>
                <w:lang w:val="en-GB"/>
              </w:rPr>
              <w:t>% over total</w:t>
            </w:r>
          </w:p>
        </w:tc>
      </w:tr>
      <w:tr w:rsidR="0000355E" w:rsidRPr="00BD5264">
        <w:trPr>
          <w:jc w:val="center"/>
        </w:trPr>
        <w:tc>
          <w:tcPr>
            <w:tcW w:w="1000" w:type="dxa"/>
            <w:tcBorders>
              <w:top w:val="single" w:sz="4" w:space="0" w:color="auto"/>
            </w:tcBorders>
            <w:shd w:val="clear" w:color="auto" w:fill="D8D8D8"/>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2006</w:t>
            </w:r>
          </w:p>
        </w:tc>
        <w:tc>
          <w:tcPr>
            <w:tcW w:w="1221" w:type="dxa"/>
            <w:tcBorders>
              <w:top w:val="single" w:sz="4" w:space="0" w:color="auto"/>
            </w:tcBorders>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7,061</w:t>
            </w:r>
          </w:p>
        </w:tc>
        <w:tc>
          <w:tcPr>
            <w:tcW w:w="1206" w:type="dxa"/>
            <w:tcBorders>
              <w:top w:val="single" w:sz="4" w:space="0" w:color="auto"/>
            </w:tcBorders>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12.9</w:t>
            </w:r>
          </w:p>
        </w:tc>
        <w:tc>
          <w:tcPr>
            <w:tcW w:w="1223" w:type="dxa"/>
            <w:tcBorders>
              <w:top w:val="single" w:sz="4" w:space="0" w:color="auto"/>
            </w:tcBorders>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236,378</w:t>
            </w:r>
          </w:p>
        </w:tc>
        <w:tc>
          <w:tcPr>
            <w:tcW w:w="1226" w:type="dxa"/>
            <w:gridSpan w:val="2"/>
            <w:tcBorders>
              <w:top w:val="single" w:sz="4" w:space="0" w:color="auto"/>
            </w:tcBorders>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25.9</w:t>
            </w:r>
          </w:p>
        </w:tc>
      </w:tr>
      <w:tr w:rsidR="0000355E" w:rsidRPr="00BD5264">
        <w:trPr>
          <w:jc w:val="center"/>
        </w:trPr>
        <w:tc>
          <w:tcPr>
            <w:tcW w:w="1000" w:type="dxa"/>
            <w:shd w:val="clear" w:color="auto" w:fill="D8D8D8"/>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2007</w:t>
            </w:r>
          </w:p>
        </w:tc>
        <w:tc>
          <w:tcPr>
            <w:tcW w:w="1221" w:type="dxa"/>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6,644</w:t>
            </w:r>
          </w:p>
        </w:tc>
        <w:tc>
          <w:tcPr>
            <w:tcW w:w="1206" w:type="dxa"/>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12.8</w:t>
            </w:r>
          </w:p>
        </w:tc>
        <w:tc>
          <w:tcPr>
            <w:tcW w:w="1223" w:type="dxa"/>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262,411</w:t>
            </w:r>
          </w:p>
        </w:tc>
        <w:tc>
          <w:tcPr>
            <w:tcW w:w="1226" w:type="dxa"/>
            <w:gridSpan w:val="2"/>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28.7</w:t>
            </w:r>
          </w:p>
        </w:tc>
      </w:tr>
      <w:tr w:rsidR="0000355E" w:rsidRPr="00BD5264">
        <w:trPr>
          <w:jc w:val="center"/>
        </w:trPr>
        <w:tc>
          <w:tcPr>
            <w:tcW w:w="1000" w:type="dxa"/>
            <w:shd w:val="clear" w:color="auto" w:fill="D8D8D8"/>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2008</w:t>
            </w:r>
          </w:p>
        </w:tc>
        <w:tc>
          <w:tcPr>
            <w:tcW w:w="1221" w:type="dxa"/>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10,867</w:t>
            </w:r>
          </w:p>
        </w:tc>
        <w:tc>
          <w:tcPr>
            <w:tcW w:w="1206" w:type="dxa"/>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17.4</w:t>
            </w:r>
          </w:p>
        </w:tc>
        <w:tc>
          <w:tcPr>
            <w:tcW w:w="1223" w:type="dxa"/>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256,918</w:t>
            </w:r>
          </w:p>
        </w:tc>
        <w:tc>
          <w:tcPr>
            <w:tcW w:w="1226" w:type="dxa"/>
            <w:gridSpan w:val="2"/>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28.9</w:t>
            </w:r>
          </w:p>
        </w:tc>
      </w:tr>
      <w:tr w:rsidR="0000355E" w:rsidRPr="00BD5264">
        <w:trPr>
          <w:jc w:val="center"/>
        </w:trPr>
        <w:tc>
          <w:tcPr>
            <w:tcW w:w="1000" w:type="dxa"/>
            <w:shd w:val="clear" w:color="auto" w:fill="D8D8D8"/>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2009</w:t>
            </w:r>
          </w:p>
        </w:tc>
        <w:tc>
          <w:tcPr>
            <w:tcW w:w="1221" w:type="dxa"/>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19,637</w:t>
            </w:r>
          </w:p>
        </w:tc>
        <w:tc>
          <w:tcPr>
            <w:tcW w:w="1206" w:type="dxa"/>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21.4</w:t>
            </w:r>
          </w:p>
        </w:tc>
        <w:tc>
          <w:tcPr>
            <w:tcW w:w="1223" w:type="dxa"/>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213,503</w:t>
            </w:r>
          </w:p>
        </w:tc>
        <w:tc>
          <w:tcPr>
            <w:tcW w:w="1226" w:type="dxa"/>
            <w:gridSpan w:val="2"/>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28.2</w:t>
            </w:r>
          </w:p>
        </w:tc>
      </w:tr>
      <w:tr w:rsidR="0000355E" w:rsidRPr="00BD5264">
        <w:trPr>
          <w:jc w:val="center"/>
        </w:trPr>
        <w:tc>
          <w:tcPr>
            <w:tcW w:w="1000" w:type="dxa"/>
            <w:tcBorders>
              <w:bottom w:val="single" w:sz="4" w:space="0" w:color="auto"/>
            </w:tcBorders>
            <w:shd w:val="clear" w:color="auto" w:fill="D8D8D8"/>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2010</w:t>
            </w:r>
          </w:p>
        </w:tc>
        <w:tc>
          <w:tcPr>
            <w:tcW w:w="1221" w:type="dxa"/>
            <w:tcBorders>
              <w:bottom w:val="single" w:sz="4" w:space="0" w:color="auto"/>
            </w:tcBorders>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23,160</w:t>
            </w:r>
          </w:p>
        </w:tc>
        <w:tc>
          <w:tcPr>
            <w:tcW w:w="1206" w:type="dxa"/>
            <w:tcBorders>
              <w:bottom w:val="single" w:sz="4" w:space="0" w:color="auto"/>
            </w:tcBorders>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22.4</w:t>
            </w:r>
          </w:p>
        </w:tc>
        <w:tc>
          <w:tcPr>
            <w:tcW w:w="1223" w:type="dxa"/>
            <w:tcBorders>
              <w:bottom w:val="single" w:sz="4" w:space="0" w:color="auto"/>
            </w:tcBorders>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211,894</w:t>
            </w:r>
          </w:p>
        </w:tc>
        <w:tc>
          <w:tcPr>
            <w:tcW w:w="1226" w:type="dxa"/>
            <w:gridSpan w:val="2"/>
            <w:tcBorders>
              <w:bottom w:val="single" w:sz="4" w:space="0" w:color="auto"/>
            </w:tcBorders>
            <w:vAlign w:val="center"/>
          </w:tcPr>
          <w:p w:rsidR="0000355E" w:rsidRPr="00BD5264" w:rsidRDefault="0000355E" w:rsidP="0080568D">
            <w:pPr>
              <w:keepNext/>
              <w:keepLines/>
              <w:snapToGrid w:val="0"/>
              <w:jc w:val="center"/>
              <w:rPr>
                <w:sz w:val="16"/>
                <w:szCs w:val="16"/>
                <w:lang w:val="en-GB"/>
              </w:rPr>
            </w:pPr>
            <w:r w:rsidRPr="00BD5264">
              <w:rPr>
                <w:sz w:val="16"/>
                <w:szCs w:val="16"/>
                <w:lang w:val="en-GB"/>
              </w:rPr>
              <w:t>27.2</w:t>
            </w:r>
          </w:p>
        </w:tc>
      </w:tr>
      <w:tr w:rsidR="0000355E" w:rsidRPr="00BD5264">
        <w:trPr>
          <w:gridAfter w:val="1"/>
          <w:wAfter w:w="20" w:type="dxa"/>
          <w:trHeight w:val="235"/>
          <w:jc w:val="center"/>
        </w:trPr>
        <w:tc>
          <w:tcPr>
            <w:tcW w:w="5856" w:type="dxa"/>
            <w:gridSpan w:val="5"/>
            <w:vAlign w:val="center"/>
          </w:tcPr>
          <w:p w:rsidR="0000355E" w:rsidRPr="00BD5264" w:rsidRDefault="0000355E" w:rsidP="0080568D">
            <w:pPr>
              <w:keepNext/>
              <w:keepLines/>
              <w:snapToGrid w:val="0"/>
              <w:jc w:val="left"/>
              <w:rPr>
                <w:sz w:val="20"/>
                <w:szCs w:val="20"/>
                <w:lang w:val="en-GB" w:eastAsia="es-ES"/>
              </w:rPr>
            </w:pPr>
            <w:r w:rsidRPr="00BD5264">
              <w:rPr>
                <w:i/>
                <w:sz w:val="20"/>
                <w:szCs w:val="20"/>
                <w:lang w:val="en-GB"/>
              </w:rPr>
              <w:t xml:space="preserve">Source: </w:t>
            </w:r>
            <w:r w:rsidRPr="00BD5264">
              <w:rPr>
                <w:sz w:val="20"/>
                <w:szCs w:val="20"/>
                <w:lang w:val="en-GB" w:eastAsia="es-ES"/>
              </w:rPr>
              <w:t>Department of Statistics, Barcelona City Council.</w:t>
            </w:r>
          </w:p>
        </w:tc>
      </w:tr>
    </w:tbl>
    <w:p w:rsidR="00594585" w:rsidRPr="00BD5264" w:rsidRDefault="00594585" w:rsidP="0080568D">
      <w:pPr>
        <w:rPr>
          <w:lang w:val="en-GB" w:eastAsia="en-US"/>
        </w:rPr>
      </w:pPr>
    </w:p>
    <w:p w:rsidR="00CA3A22" w:rsidRPr="00BD5264" w:rsidRDefault="00C2449B" w:rsidP="00CA3A22">
      <w:pPr>
        <w:rPr>
          <w:lang w:val="en-GB"/>
        </w:rPr>
      </w:pPr>
      <w:r w:rsidRPr="00BD5264">
        <w:rPr>
          <w:lang w:val="en-GB"/>
        </w:rPr>
        <w:br w:type="page"/>
      </w:r>
    </w:p>
    <w:p w:rsidR="0000355E" w:rsidRPr="00BD5264" w:rsidRDefault="00CA3A22" w:rsidP="0080568D">
      <w:pPr>
        <w:pStyle w:val="Heading3"/>
        <w:rPr>
          <w:lang w:val="en-GB"/>
        </w:rPr>
      </w:pPr>
      <w:bookmarkStart w:id="28" w:name="_Toc196910100"/>
      <w:r w:rsidRPr="00BD5264">
        <w:rPr>
          <w:lang w:val="en-GB"/>
        </w:rPr>
        <w:t>Family r</w:t>
      </w:r>
      <w:r w:rsidR="0000355E" w:rsidRPr="00BD5264">
        <w:rPr>
          <w:lang w:val="en-GB"/>
        </w:rPr>
        <w:t>egrouping</w:t>
      </w:r>
      <w:bookmarkEnd w:id="28"/>
    </w:p>
    <w:p w:rsidR="00C330A6" w:rsidRPr="00BD5264" w:rsidRDefault="00C330A6" w:rsidP="0080568D">
      <w:pPr>
        <w:rPr>
          <w:lang w:val="en-GB" w:eastAsia="en-US"/>
        </w:rPr>
      </w:pPr>
    </w:p>
    <w:p w:rsidR="0000355E" w:rsidRPr="00BD5264" w:rsidRDefault="0000355E" w:rsidP="0080568D">
      <w:pPr>
        <w:rPr>
          <w:szCs w:val="22"/>
          <w:lang w:val="en-GB"/>
        </w:rPr>
      </w:pPr>
      <w:r w:rsidRPr="00BD5264">
        <w:rPr>
          <w:szCs w:val="22"/>
          <w:lang w:val="en-GB"/>
        </w:rPr>
        <w:t xml:space="preserve">Family regrouping has been the most important route of immigration in recent years. The immigration law of 2005 regulated this process for all Spain. One of the requirements is a certification of housing availability issued by local governments. This makes some information available on family regrouping requests. </w:t>
      </w:r>
    </w:p>
    <w:p w:rsidR="00C330A6" w:rsidRPr="00BD5264" w:rsidRDefault="00C330A6" w:rsidP="0080568D">
      <w:pPr>
        <w:rPr>
          <w:szCs w:val="22"/>
          <w:lang w:val="en-GB"/>
        </w:rPr>
      </w:pPr>
    </w:p>
    <w:p w:rsidR="0000355E" w:rsidRPr="00BD5264" w:rsidRDefault="0000355E" w:rsidP="0080568D">
      <w:pPr>
        <w:rPr>
          <w:szCs w:val="22"/>
          <w:lang w:val="en-GB"/>
        </w:rPr>
      </w:pPr>
      <w:r w:rsidRPr="00BD5264">
        <w:rPr>
          <w:szCs w:val="22"/>
          <w:lang w:val="en-GB"/>
        </w:rPr>
        <w:t>The number of family regrouping requests received by Barcelona immigration services has increased from 1,367 in 2005, to 3,345 in 2006 and 4,839 in 2007. In 2007, out of 6.938 applications received, 20% were from Ecuadorians, 13% from Chinese, 10% from Peruvians and 9% from Pakistanis (see figure 2)</w:t>
      </w:r>
    </w:p>
    <w:p w:rsidR="0000355E" w:rsidRPr="00BD5264" w:rsidRDefault="0000355E" w:rsidP="0080568D">
      <w:pPr>
        <w:rPr>
          <w:szCs w:val="22"/>
          <w:lang w:val="en-GB"/>
        </w:rPr>
      </w:pPr>
    </w:p>
    <w:p w:rsidR="00D03978" w:rsidRPr="00BD5264" w:rsidRDefault="0000355E" w:rsidP="0080568D">
      <w:pPr>
        <w:jc w:val="center"/>
        <w:rPr>
          <w:szCs w:val="22"/>
          <w:u w:val="single"/>
          <w:lang w:val="en-GB"/>
        </w:rPr>
      </w:pPr>
      <w:r w:rsidRPr="00BD5264">
        <w:rPr>
          <w:szCs w:val="22"/>
          <w:u w:val="single"/>
          <w:lang w:val="en-GB"/>
        </w:rPr>
        <w:t>Figure 2</w:t>
      </w:r>
      <w:r w:rsidR="00CA3A22" w:rsidRPr="00BD5264">
        <w:rPr>
          <w:szCs w:val="22"/>
          <w:u w:val="single"/>
          <w:lang w:val="en-GB"/>
        </w:rPr>
        <w:t xml:space="preserve"> -</w:t>
      </w:r>
      <w:r w:rsidRPr="00BD5264">
        <w:rPr>
          <w:szCs w:val="22"/>
          <w:u w:val="single"/>
          <w:lang w:val="en-GB"/>
        </w:rPr>
        <w:t xml:space="preserve"> Applicants for family regrouping (2007)</w:t>
      </w:r>
    </w:p>
    <w:p w:rsidR="00CA3A22" w:rsidRPr="00BD5264" w:rsidRDefault="00CA3A22" w:rsidP="0080568D">
      <w:pPr>
        <w:jc w:val="center"/>
        <w:rPr>
          <w:szCs w:val="22"/>
          <w:lang w:val="en-GB" w:eastAsia="es-ES"/>
        </w:rPr>
      </w:pPr>
    </w:p>
    <w:p w:rsidR="0000355E" w:rsidRPr="00BD5264" w:rsidRDefault="00726CDE" w:rsidP="0080568D">
      <w:pPr>
        <w:jc w:val="center"/>
        <w:rPr>
          <w:sz w:val="18"/>
          <w:szCs w:val="18"/>
          <w:lang w:val="en-GB"/>
        </w:rPr>
      </w:pPr>
      <w:r w:rsidRPr="00BD5264">
        <w:rPr>
          <w:noProof/>
          <w:sz w:val="24"/>
          <w:lang w:val="en-US" w:eastAsia="en-US"/>
        </w:rPr>
        <w:drawing>
          <wp:inline distT="0" distB="0" distL="0" distR="0">
            <wp:extent cx="4657725" cy="2638425"/>
            <wp:effectExtent l="19050" t="19050" r="28575" b="28575"/>
            <wp:docPr id="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657725" cy="2638425"/>
                    </a:xfrm>
                    <a:prstGeom prst="rect">
                      <a:avLst/>
                    </a:prstGeom>
                    <a:solidFill>
                      <a:srgbClr val="FFFFFF"/>
                    </a:solidFill>
                    <a:ln w="3175" cmpd="sng">
                      <a:solidFill>
                        <a:srgbClr val="000000"/>
                      </a:solidFill>
                      <a:miter lim="800000"/>
                      <a:headEnd/>
                      <a:tailEnd/>
                    </a:ln>
                    <a:effectLst/>
                  </pic:spPr>
                </pic:pic>
              </a:graphicData>
            </a:graphic>
          </wp:inline>
        </w:drawing>
      </w:r>
    </w:p>
    <w:p w:rsidR="0000355E" w:rsidRPr="00BD5264" w:rsidRDefault="00CA3A22" w:rsidP="00CA3A22">
      <w:pPr>
        <w:jc w:val="left"/>
        <w:rPr>
          <w:sz w:val="18"/>
          <w:szCs w:val="18"/>
          <w:lang w:val="en-GB"/>
        </w:rPr>
      </w:pPr>
      <w:r w:rsidRPr="00BD5264">
        <w:rPr>
          <w:sz w:val="18"/>
          <w:szCs w:val="18"/>
          <w:lang w:val="en-GB"/>
        </w:rPr>
        <w:t xml:space="preserve">                </w:t>
      </w:r>
      <w:r w:rsidR="0000355E" w:rsidRPr="00BD5264">
        <w:rPr>
          <w:sz w:val="18"/>
          <w:szCs w:val="18"/>
          <w:lang w:val="en-GB"/>
        </w:rPr>
        <w:t>Source: Barcelona City Council</w:t>
      </w:r>
    </w:p>
    <w:p w:rsidR="0000355E" w:rsidRPr="00BD5264" w:rsidRDefault="0000355E" w:rsidP="0080568D">
      <w:pPr>
        <w:jc w:val="left"/>
        <w:rPr>
          <w:szCs w:val="22"/>
          <w:lang w:val="en-GB"/>
        </w:rPr>
      </w:pPr>
    </w:p>
    <w:p w:rsidR="0000355E" w:rsidRPr="00BD5264" w:rsidRDefault="0000355E" w:rsidP="0080568D">
      <w:pPr>
        <w:rPr>
          <w:szCs w:val="22"/>
          <w:lang w:val="en-GB"/>
        </w:rPr>
      </w:pPr>
      <w:r w:rsidRPr="00BD5264">
        <w:rPr>
          <w:szCs w:val="22"/>
          <w:lang w:val="en-GB"/>
        </w:rPr>
        <w:t xml:space="preserve">According this report, most Ecuadorians, Bolivians and Argentines apply to regroup with their children. Among Moroccans, Dominicans and Filipinos the most frequent kind of regrouping is with spouses without children. Regrouping with the spouse and children is the most frequent amongst masculinised nationalities like East Asians, Pakistanis, Indians, Bengalis and Chinese. </w:t>
      </w:r>
    </w:p>
    <w:p w:rsidR="00CA3A22" w:rsidRPr="00BD5264" w:rsidRDefault="00CA3A22" w:rsidP="0080568D">
      <w:pPr>
        <w:rPr>
          <w:szCs w:val="22"/>
          <w:lang w:val="en-GB"/>
        </w:rPr>
      </w:pPr>
      <w:r w:rsidRPr="00BD5264">
        <w:rPr>
          <w:szCs w:val="22"/>
          <w:lang w:val="en-GB"/>
        </w:rPr>
        <w:br w:type="page"/>
      </w:r>
    </w:p>
    <w:p w:rsidR="00CA3A22" w:rsidRPr="00BD5264" w:rsidRDefault="00CA3A22" w:rsidP="00CA3A22">
      <w:pPr>
        <w:jc w:val="center"/>
        <w:rPr>
          <w:szCs w:val="22"/>
          <w:u w:val="single"/>
          <w:lang w:val="en-GB" w:eastAsia="es-ES"/>
        </w:rPr>
      </w:pPr>
      <w:r w:rsidRPr="00BD5264">
        <w:rPr>
          <w:szCs w:val="22"/>
          <w:u w:val="single"/>
          <w:lang w:val="en-GB" w:eastAsia="es-ES"/>
        </w:rPr>
        <w:t>Table 26 - Development of applications for family regrouping</w:t>
      </w:r>
    </w:p>
    <w:p w:rsidR="00CA3A22" w:rsidRPr="00BD5264" w:rsidRDefault="00CA3A22" w:rsidP="00CA3A22">
      <w:pPr>
        <w:jc w:val="center"/>
        <w:rPr>
          <w:szCs w:val="22"/>
          <w:u w:val="single"/>
          <w:lang w:val="en-GB" w:eastAsia="es-ES"/>
        </w:rPr>
      </w:pPr>
      <w:r w:rsidRPr="00BD5264">
        <w:rPr>
          <w:szCs w:val="22"/>
          <w:u w:val="single"/>
          <w:lang w:val="en-GB" w:eastAsia="es-ES"/>
        </w:rPr>
        <w:t>by nationality 2006-2010 (Barcelona)</w:t>
      </w:r>
    </w:p>
    <w:p w:rsidR="00CA3A22" w:rsidRPr="00BD5264" w:rsidRDefault="00CA3A22" w:rsidP="0080568D">
      <w:pPr>
        <w:rPr>
          <w:szCs w:val="22"/>
          <w:lang w:val="en-GB"/>
        </w:rPr>
      </w:pPr>
    </w:p>
    <w:tbl>
      <w:tblPr>
        <w:tblW w:w="0" w:type="auto"/>
        <w:jc w:val="center"/>
        <w:tblInd w:w="70" w:type="dxa"/>
        <w:tblLayout w:type="fixed"/>
        <w:tblCellMar>
          <w:left w:w="70" w:type="dxa"/>
          <w:right w:w="70" w:type="dxa"/>
        </w:tblCellMar>
        <w:tblLook w:val="0000"/>
      </w:tblPr>
      <w:tblGrid>
        <w:gridCol w:w="1043"/>
        <w:gridCol w:w="757"/>
        <w:gridCol w:w="632"/>
        <w:gridCol w:w="599"/>
        <w:gridCol w:w="795"/>
        <w:gridCol w:w="584"/>
        <w:gridCol w:w="795"/>
        <w:gridCol w:w="721"/>
        <w:gridCol w:w="541"/>
        <w:gridCol w:w="709"/>
        <w:gridCol w:w="567"/>
        <w:gridCol w:w="10"/>
      </w:tblGrid>
      <w:tr w:rsidR="0000355E" w:rsidRPr="00BD5264">
        <w:trPr>
          <w:trHeight w:val="274"/>
          <w:jc w:val="center"/>
        </w:trPr>
        <w:tc>
          <w:tcPr>
            <w:tcW w:w="1043" w:type="dxa"/>
            <w:vMerge w:val="restart"/>
            <w:tcBorders>
              <w:top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Nationality</w:t>
            </w:r>
          </w:p>
        </w:tc>
        <w:tc>
          <w:tcPr>
            <w:tcW w:w="1389" w:type="dxa"/>
            <w:gridSpan w:val="2"/>
            <w:tcBorders>
              <w:top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2006</w:t>
            </w:r>
          </w:p>
        </w:tc>
        <w:tc>
          <w:tcPr>
            <w:tcW w:w="1394" w:type="dxa"/>
            <w:gridSpan w:val="2"/>
            <w:tcBorders>
              <w:top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2007</w:t>
            </w:r>
          </w:p>
        </w:tc>
        <w:tc>
          <w:tcPr>
            <w:tcW w:w="1379" w:type="dxa"/>
            <w:gridSpan w:val="2"/>
            <w:tcBorders>
              <w:top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2008</w:t>
            </w:r>
          </w:p>
        </w:tc>
        <w:tc>
          <w:tcPr>
            <w:tcW w:w="1262" w:type="dxa"/>
            <w:gridSpan w:val="2"/>
            <w:tcBorders>
              <w:top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2009</w:t>
            </w:r>
          </w:p>
        </w:tc>
        <w:tc>
          <w:tcPr>
            <w:tcW w:w="1286" w:type="dxa"/>
            <w:gridSpan w:val="3"/>
            <w:tcBorders>
              <w:top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2010</w:t>
            </w:r>
          </w:p>
        </w:tc>
      </w:tr>
      <w:tr w:rsidR="0000355E" w:rsidRPr="00BD5264">
        <w:trPr>
          <w:trHeight w:val="274"/>
          <w:jc w:val="center"/>
        </w:trPr>
        <w:tc>
          <w:tcPr>
            <w:tcW w:w="1043" w:type="dxa"/>
            <w:vMerge/>
            <w:tcBorders>
              <w:bottom w:val="single" w:sz="4" w:space="0" w:color="auto"/>
            </w:tcBorders>
            <w:vAlign w:val="center"/>
          </w:tcPr>
          <w:p w:rsidR="0000355E" w:rsidRPr="00BD5264" w:rsidRDefault="0000355E" w:rsidP="0080568D">
            <w:pPr>
              <w:keepNext/>
              <w:keepLines/>
              <w:snapToGrid w:val="0"/>
              <w:jc w:val="center"/>
              <w:rPr>
                <w:b/>
                <w:sz w:val="16"/>
                <w:szCs w:val="16"/>
                <w:lang w:val="en-GB" w:eastAsia="es-ES"/>
              </w:rPr>
            </w:pPr>
          </w:p>
        </w:tc>
        <w:tc>
          <w:tcPr>
            <w:tcW w:w="757"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Total</w:t>
            </w:r>
          </w:p>
        </w:tc>
        <w:tc>
          <w:tcPr>
            <w:tcW w:w="632"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w:t>
            </w:r>
          </w:p>
        </w:tc>
        <w:tc>
          <w:tcPr>
            <w:tcW w:w="599"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Total</w:t>
            </w:r>
          </w:p>
        </w:tc>
        <w:tc>
          <w:tcPr>
            <w:tcW w:w="795"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w:t>
            </w:r>
          </w:p>
        </w:tc>
        <w:tc>
          <w:tcPr>
            <w:tcW w:w="584"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Total</w:t>
            </w:r>
          </w:p>
        </w:tc>
        <w:tc>
          <w:tcPr>
            <w:tcW w:w="795"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w:t>
            </w:r>
          </w:p>
        </w:tc>
        <w:tc>
          <w:tcPr>
            <w:tcW w:w="721"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Total</w:t>
            </w:r>
          </w:p>
        </w:tc>
        <w:tc>
          <w:tcPr>
            <w:tcW w:w="541"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w:t>
            </w:r>
          </w:p>
        </w:tc>
        <w:tc>
          <w:tcPr>
            <w:tcW w:w="709" w:type="dxa"/>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Total</w:t>
            </w:r>
          </w:p>
        </w:tc>
        <w:tc>
          <w:tcPr>
            <w:tcW w:w="577" w:type="dxa"/>
            <w:gridSpan w:val="2"/>
            <w:tcBorders>
              <w:bottom w:val="single" w:sz="4" w:space="0" w:color="auto"/>
            </w:tcBorders>
            <w:shd w:val="clear" w:color="auto" w:fill="D8D8D8"/>
            <w:vAlign w:val="center"/>
          </w:tcPr>
          <w:p w:rsidR="0000355E" w:rsidRPr="00BD5264" w:rsidRDefault="0000355E" w:rsidP="0080568D">
            <w:pPr>
              <w:keepNext/>
              <w:keepLines/>
              <w:snapToGrid w:val="0"/>
              <w:jc w:val="center"/>
              <w:rPr>
                <w:b/>
                <w:sz w:val="16"/>
                <w:szCs w:val="16"/>
                <w:lang w:val="en-GB" w:eastAsia="es-ES"/>
              </w:rPr>
            </w:pPr>
            <w:r w:rsidRPr="00BD5264">
              <w:rPr>
                <w:b/>
                <w:sz w:val="16"/>
                <w:szCs w:val="16"/>
                <w:lang w:val="en-GB" w:eastAsia="es-ES"/>
              </w:rPr>
              <w:t>%</w:t>
            </w:r>
          </w:p>
        </w:tc>
      </w:tr>
      <w:tr w:rsidR="0000355E" w:rsidRPr="00BD5264">
        <w:trPr>
          <w:trHeight w:val="274"/>
          <w:jc w:val="center"/>
        </w:trPr>
        <w:tc>
          <w:tcPr>
            <w:tcW w:w="1043" w:type="dxa"/>
            <w:tcBorders>
              <w:top w:val="single" w:sz="4" w:space="0" w:color="auto"/>
            </w:tcBorders>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Ecuadorian</w:t>
            </w:r>
          </w:p>
        </w:tc>
        <w:tc>
          <w:tcPr>
            <w:tcW w:w="757" w:type="dxa"/>
            <w:tcBorders>
              <w:top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1449</w:t>
            </w:r>
          </w:p>
        </w:tc>
        <w:tc>
          <w:tcPr>
            <w:tcW w:w="632" w:type="dxa"/>
            <w:tcBorders>
              <w:top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25.1</w:t>
            </w:r>
          </w:p>
        </w:tc>
        <w:tc>
          <w:tcPr>
            <w:tcW w:w="599" w:type="dxa"/>
            <w:tcBorders>
              <w:top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1309</w:t>
            </w:r>
          </w:p>
        </w:tc>
        <w:tc>
          <w:tcPr>
            <w:tcW w:w="795" w:type="dxa"/>
            <w:tcBorders>
              <w:top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18.9</w:t>
            </w:r>
          </w:p>
        </w:tc>
        <w:tc>
          <w:tcPr>
            <w:tcW w:w="584" w:type="dxa"/>
            <w:tcBorders>
              <w:top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819</w:t>
            </w:r>
          </w:p>
        </w:tc>
        <w:tc>
          <w:tcPr>
            <w:tcW w:w="795" w:type="dxa"/>
            <w:tcBorders>
              <w:top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13.1</w:t>
            </w:r>
          </w:p>
        </w:tc>
        <w:tc>
          <w:tcPr>
            <w:tcW w:w="721" w:type="dxa"/>
            <w:tcBorders>
              <w:top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416</w:t>
            </w:r>
          </w:p>
        </w:tc>
        <w:tc>
          <w:tcPr>
            <w:tcW w:w="541" w:type="dxa"/>
            <w:tcBorders>
              <w:top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9.0</w:t>
            </w:r>
          </w:p>
        </w:tc>
        <w:tc>
          <w:tcPr>
            <w:tcW w:w="709" w:type="dxa"/>
            <w:tcBorders>
              <w:top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306</w:t>
            </w:r>
          </w:p>
        </w:tc>
        <w:tc>
          <w:tcPr>
            <w:tcW w:w="577" w:type="dxa"/>
            <w:gridSpan w:val="2"/>
            <w:tcBorders>
              <w:top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7.4</w:t>
            </w:r>
          </w:p>
        </w:tc>
      </w:tr>
      <w:tr w:rsidR="0000355E" w:rsidRPr="00BD5264">
        <w:trPr>
          <w:trHeight w:val="274"/>
          <w:jc w:val="center"/>
        </w:trPr>
        <w:tc>
          <w:tcPr>
            <w:tcW w:w="1043" w:type="dxa"/>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Pakistani</w:t>
            </w:r>
          </w:p>
        </w:tc>
        <w:tc>
          <w:tcPr>
            <w:tcW w:w="757"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470</w:t>
            </w:r>
          </w:p>
        </w:tc>
        <w:tc>
          <w:tcPr>
            <w:tcW w:w="632"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8.2</w:t>
            </w:r>
          </w:p>
        </w:tc>
        <w:tc>
          <w:tcPr>
            <w:tcW w:w="59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639</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9.2</w:t>
            </w:r>
          </w:p>
        </w:tc>
        <w:tc>
          <w:tcPr>
            <w:tcW w:w="584"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636</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10.2</w:t>
            </w:r>
          </w:p>
        </w:tc>
        <w:tc>
          <w:tcPr>
            <w:tcW w:w="72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502</w:t>
            </w:r>
          </w:p>
        </w:tc>
        <w:tc>
          <w:tcPr>
            <w:tcW w:w="54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10.9</w:t>
            </w:r>
          </w:p>
        </w:tc>
        <w:tc>
          <w:tcPr>
            <w:tcW w:w="70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627</w:t>
            </w:r>
          </w:p>
        </w:tc>
        <w:tc>
          <w:tcPr>
            <w:tcW w:w="577" w:type="dxa"/>
            <w:gridSpan w:val="2"/>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15.1</w:t>
            </w:r>
          </w:p>
        </w:tc>
      </w:tr>
      <w:tr w:rsidR="0000355E" w:rsidRPr="00BD5264">
        <w:trPr>
          <w:trHeight w:val="274"/>
          <w:jc w:val="center"/>
        </w:trPr>
        <w:tc>
          <w:tcPr>
            <w:tcW w:w="1043" w:type="dxa"/>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Peruvian</w:t>
            </w:r>
          </w:p>
        </w:tc>
        <w:tc>
          <w:tcPr>
            <w:tcW w:w="757"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633</w:t>
            </w:r>
          </w:p>
        </w:tc>
        <w:tc>
          <w:tcPr>
            <w:tcW w:w="632"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11.0</w:t>
            </w:r>
          </w:p>
        </w:tc>
        <w:tc>
          <w:tcPr>
            <w:tcW w:w="59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703</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10.1</w:t>
            </w:r>
          </w:p>
        </w:tc>
        <w:tc>
          <w:tcPr>
            <w:tcW w:w="584"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631</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10.1</w:t>
            </w:r>
          </w:p>
        </w:tc>
        <w:tc>
          <w:tcPr>
            <w:tcW w:w="72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471</w:t>
            </w:r>
          </w:p>
        </w:tc>
        <w:tc>
          <w:tcPr>
            <w:tcW w:w="54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10.2</w:t>
            </w:r>
          </w:p>
        </w:tc>
        <w:tc>
          <w:tcPr>
            <w:tcW w:w="70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374</w:t>
            </w:r>
          </w:p>
        </w:tc>
        <w:tc>
          <w:tcPr>
            <w:tcW w:w="577" w:type="dxa"/>
            <w:gridSpan w:val="2"/>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9.0</w:t>
            </w:r>
          </w:p>
        </w:tc>
      </w:tr>
      <w:tr w:rsidR="0000355E" w:rsidRPr="00BD5264">
        <w:trPr>
          <w:trHeight w:val="274"/>
          <w:jc w:val="center"/>
        </w:trPr>
        <w:tc>
          <w:tcPr>
            <w:tcW w:w="1043" w:type="dxa"/>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China</w:t>
            </w:r>
          </w:p>
        </w:tc>
        <w:tc>
          <w:tcPr>
            <w:tcW w:w="757"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488</w:t>
            </w:r>
          </w:p>
        </w:tc>
        <w:tc>
          <w:tcPr>
            <w:tcW w:w="632"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8.5</w:t>
            </w:r>
          </w:p>
        </w:tc>
        <w:tc>
          <w:tcPr>
            <w:tcW w:w="59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885</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12.7</w:t>
            </w:r>
          </w:p>
        </w:tc>
        <w:tc>
          <w:tcPr>
            <w:tcW w:w="584"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616</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9.9</w:t>
            </w:r>
          </w:p>
        </w:tc>
        <w:tc>
          <w:tcPr>
            <w:tcW w:w="72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440</w:t>
            </w:r>
          </w:p>
        </w:tc>
        <w:tc>
          <w:tcPr>
            <w:tcW w:w="54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9.6</w:t>
            </w:r>
          </w:p>
        </w:tc>
        <w:tc>
          <w:tcPr>
            <w:tcW w:w="70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320</w:t>
            </w:r>
          </w:p>
        </w:tc>
        <w:tc>
          <w:tcPr>
            <w:tcW w:w="577" w:type="dxa"/>
            <w:gridSpan w:val="2"/>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7.7</w:t>
            </w:r>
          </w:p>
        </w:tc>
      </w:tr>
      <w:tr w:rsidR="0000355E" w:rsidRPr="00BD5264">
        <w:trPr>
          <w:trHeight w:val="274"/>
          <w:jc w:val="center"/>
        </w:trPr>
        <w:tc>
          <w:tcPr>
            <w:tcW w:w="1043" w:type="dxa"/>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Bolivian</w:t>
            </w:r>
          </w:p>
        </w:tc>
        <w:tc>
          <w:tcPr>
            <w:tcW w:w="757"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183</w:t>
            </w:r>
          </w:p>
        </w:tc>
        <w:tc>
          <w:tcPr>
            <w:tcW w:w="632"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3.2</w:t>
            </w:r>
          </w:p>
        </w:tc>
        <w:tc>
          <w:tcPr>
            <w:tcW w:w="59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313</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4.5</w:t>
            </w:r>
          </w:p>
        </w:tc>
        <w:tc>
          <w:tcPr>
            <w:tcW w:w="584"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484</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7.8</w:t>
            </w:r>
          </w:p>
        </w:tc>
        <w:tc>
          <w:tcPr>
            <w:tcW w:w="72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436</w:t>
            </w:r>
          </w:p>
        </w:tc>
        <w:tc>
          <w:tcPr>
            <w:tcW w:w="54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9.5</w:t>
            </w:r>
          </w:p>
        </w:tc>
        <w:tc>
          <w:tcPr>
            <w:tcW w:w="70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426</w:t>
            </w:r>
          </w:p>
        </w:tc>
        <w:tc>
          <w:tcPr>
            <w:tcW w:w="577" w:type="dxa"/>
            <w:gridSpan w:val="2"/>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10.3</w:t>
            </w:r>
          </w:p>
        </w:tc>
      </w:tr>
      <w:tr w:rsidR="0000355E" w:rsidRPr="00BD5264">
        <w:trPr>
          <w:trHeight w:val="274"/>
          <w:jc w:val="center"/>
        </w:trPr>
        <w:tc>
          <w:tcPr>
            <w:tcW w:w="1043" w:type="dxa"/>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Colombian</w:t>
            </w:r>
          </w:p>
        </w:tc>
        <w:tc>
          <w:tcPr>
            <w:tcW w:w="757"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545</w:t>
            </w:r>
          </w:p>
        </w:tc>
        <w:tc>
          <w:tcPr>
            <w:tcW w:w="632"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9.5</w:t>
            </w:r>
          </w:p>
        </w:tc>
        <w:tc>
          <w:tcPr>
            <w:tcW w:w="59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573</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8.3</w:t>
            </w:r>
          </w:p>
        </w:tc>
        <w:tc>
          <w:tcPr>
            <w:tcW w:w="584"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454</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7.3</w:t>
            </w:r>
          </w:p>
        </w:tc>
        <w:tc>
          <w:tcPr>
            <w:tcW w:w="72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317</w:t>
            </w:r>
          </w:p>
        </w:tc>
        <w:tc>
          <w:tcPr>
            <w:tcW w:w="54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6.9</w:t>
            </w:r>
          </w:p>
        </w:tc>
        <w:tc>
          <w:tcPr>
            <w:tcW w:w="70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244</w:t>
            </w:r>
          </w:p>
        </w:tc>
        <w:tc>
          <w:tcPr>
            <w:tcW w:w="577" w:type="dxa"/>
            <w:gridSpan w:val="2"/>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5.9</w:t>
            </w:r>
          </w:p>
        </w:tc>
      </w:tr>
      <w:tr w:rsidR="0000355E" w:rsidRPr="00BD5264">
        <w:trPr>
          <w:trHeight w:val="274"/>
          <w:jc w:val="center"/>
        </w:trPr>
        <w:tc>
          <w:tcPr>
            <w:tcW w:w="1043" w:type="dxa"/>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Spaniard</w:t>
            </w:r>
          </w:p>
        </w:tc>
        <w:tc>
          <w:tcPr>
            <w:tcW w:w="757"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107</w:t>
            </w:r>
          </w:p>
        </w:tc>
        <w:tc>
          <w:tcPr>
            <w:tcW w:w="632"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1.9</w:t>
            </w:r>
          </w:p>
        </w:tc>
        <w:tc>
          <w:tcPr>
            <w:tcW w:w="59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257</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3.7</w:t>
            </w:r>
          </w:p>
        </w:tc>
        <w:tc>
          <w:tcPr>
            <w:tcW w:w="584"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450</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7.2</w:t>
            </w:r>
          </w:p>
        </w:tc>
        <w:tc>
          <w:tcPr>
            <w:tcW w:w="72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312</w:t>
            </w:r>
          </w:p>
        </w:tc>
        <w:tc>
          <w:tcPr>
            <w:tcW w:w="54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6.8</w:t>
            </w:r>
          </w:p>
        </w:tc>
        <w:tc>
          <w:tcPr>
            <w:tcW w:w="70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236</w:t>
            </w:r>
          </w:p>
        </w:tc>
        <w:tc>
          <w:tcPr>
            <w:tcW w:w="577" w:type="dxa"/>
            <w:gridSpan w:val="2"/>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5.7</w:t>
            </w:r>
          </w:p>
        </w:tc>
      </w:tr>
      <w:tr w:rsidR="0000355E" w:rsidRPr="00BD5264">
        <w:trPr>
          <w:trHeight w:val="274"/>
          <w:jc w:val="center"/>
        </w:trPr>
        <w:tc>
          <w:tcPr>
            <w:tcW w:w="1043" w:type="dxa"/>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Dominican</w:t>
            </w:r>
          </w:p>
        </w:tc>
        <w:tc>
          <w:tcPr>
            <w:tcW w:w="757"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357</w:t>
            </w:r>
          </w:p>
        </w:tc>
        <w:tc>
          <w:tcPr>
            <w:tcW w:w="632"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6.2</w:t>
            </w:r>
          </w:p>
        </w:tc>
        <w:tc>
          <w:tcPr>
            <w:tcW w:w="59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461</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6.6</w:t>
            </w:r>
          </w:p>
        </w:tc>
        <w:tc>
          <w:tcPr>
            <w:tcW w:w="584"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420</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6.7</w:t>
            </w:r>
          </w:p>
        </w:tc>
        <w:tc>
          <w:tcPr>
            <w:tcW w:w="72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250</w:t>
            </w:r>
          </w:p>
        </w:tc>
        <w:tc>
          <w:tcPr>
            <w:tcW w:w="54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5.4</w:t>
            </w:r>
          </w:p>
        </w:tc>
        <w:tc>
          <w:tcPr>
            <w:tcW w:w="70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214</w:t>
            </w:r>
          </w:p>
        </w:tc>
        <w:tc>
          <w:tcPr>
            <w:tcW w:w="577" w:type="dxa"/>
            <w:gridSpan w:val="2"/>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5.1</w:t>
            </w:r>
          </w:p>
        </w:tc>
      </w:tr>
      <w:tr w:rsidR="0000355E" w:rsidRPr="00BD5264">
        <w:trPr>
          <w:trHeight w:val="274"/>
          <w:jc w:val="center"/>
        </w:trPr>
        <w:tc>
          <w:tcPr>
            <w:tcW w:w="1043" w:type="dxa"/>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Moroccan</w:t>
            </w:r>
          </w:p>
        </w:tc>
        <w:tc>
          <w:tcPr>
            <w:tcW w:w="757"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286</w:t>
            </w:r>
          </w:p>
        </w:tc>
        <w:tc>
          <w:tcPr>
            <w:tcW w:w="632"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5.0</w:t>
            </w:r>
          </w:p>
        </w:tc>
        <w:tc>
          <w:tcPr>
            <w:tcW w:w="59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380</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5.5</w:t>
            </w:r>
          </w:p>
        </w:tc>
        <w:tc>
          <w:tcPr>
            <w:tcW w:w="584"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366</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5.9</w:t>
            </w:r>
          </w:p>
        </w:tc>
        <w:tc>
          <w:tcPr>
            <w:tcW w:w="72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228</w:t>
            </w:r>
          </w:p>
        </w:tc>
        <w:tc>
          <w:tcPr>
            <w:tcW w:w="54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5.0</w:t>
            </w:r>
          </w:p>
        </w:tc>
        <w:tc>
          <w:tcPr>
            <w:tcW w:w="70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201</w:t>
            </w:r>
          </w:p>
        </w:tc>
        <w:tc>
          <w:tcPr>
            <w:tcW w:w="577" w:type="dxa"/>
            <w:gridSpan w:val="2"/>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4.8</w:t>
            </w:r>
          </w:p>
        </w:tc>
      </w:tr>
      <w:tr w:rsidR="0000355E" w:rsidRPr="00BD5264">
        <w:trPr>
          <w:trHeight w:val="274"/>
          <w:jc w:val="center"/>
        </w:trPr>
        <w:tc>
          <w:tcPr>
            <w:tcW w:w="1043" w:type="dxa"/>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Philippine</w:t>
            </w:r>
          </w:p>
        </w:tc>
        <w:tc>
          <w:tcPr>
            <w:tcW w:w="757"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316</w:t>
            </w:r>
          </w:p>
        </w:tc>
        <w:tc>
          <w:tcPr>
            <w:tcW w:w="632"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5.5</w:t>
            </w:r>
          </w:p>
        </w:tc>
        <w:tc>
          <w:tcPr>
            <w:tcW w:w="59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372</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5.4</w:t>
            </w:r>
          </w:p>
        </w:tc>
        <w:tc>
          <w:tcPr>
            <w:tcW w:w="584"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300</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4.8</w:t>
            </w:r>
          </w:p>
        </w:tc>
        <w:tc>
          <w:tcPr>
            <w:tcW w:w="72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283</w:t>
            </w:r>
          </w:p>
        </w:tc>
        <w:tc>
          <w:tcPr>
            <w:tcW w:w="54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6.1</w:t>
            </w:r>
          </w:p>
        </w:tc>
        <w:tc>
          <w:tcPr>
            <w:tcW w:w="70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267</w:t>
            </w:r>
          </w:p>
        </w:tc>
        <w:tc>
          <w:tcPr>
            <w:tcW w:w="577" w:type="dxa"/>
            <w:gridSpan w:val="2"/>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6.4</w:t>
            </w:r>
          </w:p>
        </w:tc>
      </w:tr>
      <w:tr w:rsidR="0000355E" w:rsidRPr="00BD5264">
        <w:trPr>
          <w:trHeight w:val="274"/>
          <w:jc w:val="center"/>
        </w:trPr>
        <w:tc>
          <w:tcPr>
            <w:tcW w:w="1043" w:type="dxa"/>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India</w:t>
            </w:r>
          </w:p>
        </w:tc>
        <w:tc>
          <w:tcPr>
            <w:tcW w:w="757"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65</w:t>
            </w:r>
          </w:p>
        </w:tc>
        <w:tc>
          <w:tcPr>
            <w:tcW w:w="632"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1.1</w:t>
            </w:r>
          </w:p>
        </w:tc>
        <w:tc>
          <w:tcPr>
            <w:tcW w:w="59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142</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2.0</w:t>
            </w:r>
          </w:p>
        </w:tc>
        <w:tc>
          <w:tcPr>
            <w:tcW w:w="584"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165</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2.6</w:t>
            </w:r>
          </w:p>
        </w:tc>
        <w:tc>
          <w:tcPr>
            <w:tcW w:w="72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171</w:t>
            </w:r>
          </w:p>
        </w:tc>
        <w:tc>
          <w:tcPr>
            <w:tcW w:w="54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3.7</w:t>
            </w:r>
          </w:p>
        </w:tc>
        <w:tc>
          <w:tcPr>
            <w:tcW w:w="70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167</w:t>
            </w:r>
          </w:p>
        </w:tc>
        <w:tc>
          <w:tcPr>
            <w:tcW w:w="577" w:type="dxa"/>
            <w:gridSpan w:val="2"/>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4.0</w:t>
            </w:r>
          </w:p>
        </w:tc>
      </w:tr>
      <w:tr w:rsidR="0000355E" w:rsidRPr="00BD5264">
        <w:trPr>
          <w:trHeight w:val="274"/>
          <w:jc w:val="center"/>
        </w:trPr>
        <w:tc>
          <w:tcPr>
            <w:tcW w:w="1043" w:type="dxa"/>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Bangladesh</w:t>
            </w:r>
          </w:p>
        </w:tc>
        <w:tc>
          <w:tcPr>
            <w:tcW w:w="757"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92</w:t>
            </w:r>
          </w:p>
        </w:tc>
        <w:tc>
          <w:tcPr>
            <w:tcW w:w="632"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1.6</w:t>
            </w:r>
          </w:p>
        </w:tc>
        <w:tc>
          <w:tcPr>
            <w:tcW w:w="59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94</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1.4</w:t>
            </w:r>
          </w:p>
        </w:tc>
        <w:tc>
          <w:tcPr>
            <w:tcW w:w="584"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114</w:t>
            </w:r>
          </w:p>
        </w:tc>
        <w:tc>
          <w:tcPr>
            <w:tcW w:w="795"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1.8</w:t>
            </w:r>
          </w:p>
        </w:tc>
        <w:tc>
          <w:tcPr>
            <w:tcW w:w="72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96</w:t>
            </w:r>
          </w:p>
        </w:tc>
        <w:tc>
          <w:tcPr>
            <w:tcW w:w="541"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2.1</w:t>
            </w:r>
          </w:p>
        </w:tc>
        <w:tc>
          <w:tcPr>
            <w:tcW w:w="709" w:type="dxa"/>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119</w:t>
            </w:r>
          </w:p>
        </w:tc>
        <w:tc>
          <w:tcPr>
            <w:tcW w:w="577" w:type="dxa"/>
            <w:gridSpan w:val="2"/>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2.9</w:t>
            </w:r>
          </w:p>
        </w:tc>
      </w:tr>
      <w:tr w:rsidR="0000355E" w:rsidRPr="00BD5264">
        <w:trPr>
          <w:trHeight w:val="274"/>
          <w:jc w:val="center"/>
        </w:trPr>
        <w:tc>
          <w:tcPr>
            <w:tcW w:w="1043" w:type="dxa"/>
            <w:tcBorders>
              <w:bottom w:val="single" w:sz="4" w:space="0" w:color="auto"/>
            </w:tcBorders>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Others</w:t>
            </w:r>
          </w:p>
        </w:tc>
        <w:tc>
          <w:tcPr>
            <w:tcW w:w="757" w:type="dxa"/>
            <w:tcBorders>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773</w:t>
            </w:r>
          </w:p>
        </w:tc>
        <w:tc>
          <w:tcPr>
            <w:tcW w:w="632" w:type="dxa"/>
            <w:tcBorders>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13.4</w:t>
            </w:r>
          </w:p>
        </w:tc>
        <w:tc>
          <w:tcPr>
            <w:tcW w:w="599" w:type="dxa"/>
            <w:tcBorders>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815</w:t>
            </w:r>
          </w:p>
        </w:tc>
        <w:tc>
          <w:tcPr>
            <w:tcW w:w="795" w:type="dxa"/>
            <w:tcBorders>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11.7</w:t>
            </w:r>
          </w:p>
        </w:tc>
        <w:tc>
          <w:tcPr>
            <w:tcW w:w="584" w:type="dxa"/>
            <w:tcBorders>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779</w:t>
            </w:r>
          </w:p>
        </w:tc>
        <w:tc>
          <w:tcPr>
            <w:tcW w:w="795" w:type="dxa"/>
            <w:tcBorders>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12.5</w:t>
            </w:r>
          </w:p>
        </w:tc>
        <w:tc>
          <w:tcPr>
            <w:tcW w:w="721" w:type="dxa"/>
            <w:tcBorders>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681</w:t>
            </w:r>
          </w:p>
        </w:tc>
        <w:tc>
          <w:tcPr>
            <w:tcW w:w="541" w:type="dxa"/>
            <w:tcBorders>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14.8</w:t>
            </w:r>
          </w:p>
        </w:tc>
        <w:tc>
          <w:tcPr>
            <w:tcW w:w="709" w:type="dxa"/>
            <w:tcBorders>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655</w:t>
            </w:r>
          </w:p>
        </w:tc>
        <w:tc>
          <w:tcPr>
            <w:tcW w:w="577" w:type="dxa"/>
            <w:gridSpan w:val="2"/>
            <w:tcBorders>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15.8</w:t>
            </w:r>
          </w:p>
        </w:tc>
      </w:tr>
      <w:tr w:rsidR="0000355E" w:rsidRPr="00BD5264">
        <w:trPr>
          <w:trHeight w:val="77"/>
          <w:jc w:val="center"/>
        </w:trPr>
        <w:tc>
          <w:tcPr>
            <w:tcW w:w="1043" w:type="dxa"/>
            <w:tcBorders>
              <w:top w:val="single" w:sz="4" w:space="0" w:color="auto"/>
              <w:bottom w:val="single" w:sz="4" w:space="0" w:color="auto"/>
            </w:tcBorders>
            <w:shd w:val="clear" w:color="auto" w:fill="D8D8D8"/>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Total</w:t>
            </w:r>
          </w:p>
        </w:tc>
        <w:tc>
          <w:tcPr>
            <w:tcW w:w="757" w:type="dxa"/>
            <w:tcBorders>
              <w:top w:val="single" w:sz="4" w:space="0" w:color="auto"/>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5,764</w:t>
            </w:r>
          </w:p>
        </w:tc>
        <w:tc>
          <w:tcPr>
            <w:tcW w:w="632" w:type="dxa"/>
            <w:tcBorders>
              <w:top w:val="single" w:sz="4" w:space="0" w:color="auto"/>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100</w:t>
            </w:r>
          </w:p>
        </w:tc>
        <w:tc>
          <w:tcPr>
            <w:tcW w:w="599" w:type="dxa"/>
            <w:tcBorders>
              <w:top w:val="single" w:sz="4" w:space="0" w:color="auto"/>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6,943</w:t>
            </w:r>
          </w:p>
        </w:tc>
        <w:tc>
          <w:tcPr>
            <w:tcW w:w="795" w:type="dxa"/>
            <w:tcBorders>
              <w:top w:val="single" w:sz="4" w:space="0" w:color="auto"/>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100</w:t>
            </w:r>
          </w:p>
        </w:tc>
        <w:tc>
          <w:tcPr>
            <w:tcW w:w="584" w:type="dxa"/>
            <w:tcBorders>
              <w:top w:val="single" w:sz="4" w:space="0" w:color="auto"/>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6,234</w:t>
            </w:r>
          </w:p>
        </w:tc>
        <w:tc>
          <w:tcPr>
            <w:tcW w:w="795" w:type="dxa"/>
            <w:tcBorders>
              <w:top w:val="single" w:sz="4" w:space="0" w:color="auto"/>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100</w:t>
            </w:r>
          </w:p>
        </w:tc>
        <w:tc>
          <w:tcPr>
            <w:tcW w:w="721" w:type="dxa"/>
            <w:tcBorders>
              <w:top w:val="single" w:sz="4" w:space="0" w:color="auto"/>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4,603</w:t>
            </w:r>
          </w:p>
        </w:tc>
        <w:tc>
          <w:tcPr>
            <w:tcW w:w="541" w:type="dxa"/>
            <w:tcBorders>
              <w:top w:val="single" w:sz="4" w:space="0" w:color="auto"/>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100</w:t>
            </w:r>
          </w:p>
        </w:tc>
        <w:tc>
          <w:tcPr>
            <w:tcW w:w="709" w:type="dxa"/>
            <w:tcBorders>
              <w:top w:val="single" w:sz="4" w:space="0" w:color="auto"/>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4,156</w:t>
            </w:r>
          </w:p>
        </w:tc>
        <w:tc>
          <w:tcPr>
            <w:tcW w:w="577" w:type="dxa"/>
            <w:gridSpan w:val="2"/>
            <w:tcBorders>
              <w:top w:val="single" w:sz="4" w:space="0" w:color="auto"/>
              <w:bottom w:val="single" w:sz="4" w:space="0" w:color="auto"/>
            </w:tcBorders>
            <w:vAlign w:val="center"/>
          </w:tcPr>
          <w:p w:rsidR="0000355E" w:rsidRPr="00BD5264" w:rsidRDefault="0000355E" w:rsidP="0080568D">
            <w:pPr>
              <w:keepNext/>
              <w:keepLines/>
              <w:snapToGrid w:val="0"/>
              <w:jc w:val="center"/>
              <w:rPr>
                <w:sz w:val="16"/>
                <w:szCs w:val="16"/>
                <w:lang w:val="en-GB" w:eastAsia="es-ES"/>
              </w:rPr>
            </w:pPr>
            <w:r w:rsidRPr="00BD5264">
              <w:rPr>
                <w:sz w:val="16"/>
                <w:szCs w:val="16"/>
                <w:lang w:val="en-GB" w:eastAsia="es-ES"/>
              </w:rPr>
              <w:t>100</w:t>
            </w:r>
          </w:p>
        </w:tc>
      </w:tr>
      <w:tr w:rsidR="0000355E" w:rsidRPr="00BD5264">
        <w:trPr>
          <w:gridAfter w:val="1"/>
          <w:wAfter w:w="10" w:type="dxa"/>
          <w:trHeight w:val="274"/>
          <w:jc w:val="center"/>
        </w:trPr>
        <w:tc>
          <w:tcPr>
            <w:tcW w:w="7743" w:type="dxa"/>
            <w:gridSpan w:val="11"/>
            <w:vAlign w:val="center"/>
          </w:tcPr>
          <w:p w:rsidR="0000355E" w:rsidRPr="00BD5264" w:rsidRDefault="0000355E" w:rsidP="0080568D">
            <w:pPr>
              <w:snapToGrid w:val="0"/>
              <w:jc w:val="left"/>
              <w:rPr>
                <w:sz w:val="20"/>
                <w:szCs w:val="20"/>
                <w:lang w:val="en-GB" w:eastAsia="es-ES"/>
              </w:rPr>
            </w:pPr>
            <w:r w:rsidRPr="00BD5264">
              <w:rPr>
                <w:sz w:val="20"/>
                <w:szCs w:val="20"/>
                <w:lang w:val="en-GB" w:eastAsia="es-ES"/>
              </w:rPr>
              <w:t>Source: Immigration Directorate. Barcelona City Council</w:t>
            </w:r>
          </w:p>
        </w:tc>
      </w:tr>
    </w:tbl>
    <w:p w:rsidR="0000355E" w:rsidRPr="00BD5264" w:rsidRDefault="0000355E" w:rsidP="0080568D">
      <w:pPr>
        <w:jc w:val="left"/>
        <w:rPr>
          <w:szCs w:val="22"/>
          <w:lang w:val="en-GB"/>
        </w:rPr>
      </w:pPr>
    </w:p>
    <w:p w:rsidR="0000355E" w:rsidRPr="00BD5264" w:rsidRDefault="0000355E" w:rsidP="0080568D">
      <w:pPr>
        <w:pStyle w:val="Heading3"/>
        <w:rPr>
          <w:lang w:val="en-GB"/>
        </w:rPr>
      </w:pPr>
      <w:bookmarkStart w:id="29" w:name="_Toc196910101"/>
      <w:r w:rsidRPr="00BD5264">
        <w:rPr>
          <w:lang w:val="en-GB"/>
        </w:rPr>
        <w:t>Immigration and housing</w:t>
      </w:r>
      <w:bookmarkEnd w:id="29"/>
    </w:p>
    <w:p w:rsidR="0000355E" w:rsidRPr="00BD5264" w:rsidRDefault="0000355E" w:rsidP="0080568D">
      <w:pPr>
        <w:rPr>
          <w:i/>
          <w:szCs w:val="22"/>
          <w:lang w:val="en-GB"/>
        </w:rPr>
      </w:pPr>
    </w:p>
    <w:p w:rsidR="0000355E" w:rsidRPr="00BD5264" w:rsidRDefault="0000355E" w:rsidP="0080568D">
      <w:pPr>
        <w:rPr>
          <w:szCs w:val="22"/>
          <w:lang w:val="en-GB"/>
        </w:rPr>
      </w:pPr>
      <w:r w:rsidRPr="00BD5264">
        <w:rPr>
          <w:szCs w:val="22"/>
          <w:lang w:val="en-GB"/>
        </w:rPr>
        <w:t>The Barcelona Demographic Survey 2007 offers data on housing tenure. These data show that 16.2% of immigrants live in an owned house and 80.2% rent their home.</w:t>
      </w:r>
      <w:r w:rsidR="0080568D" w:rsidRPr="00BD5264">
        <w:rPr>
          <w:szCs w:val="22"/>
          <w:lang w:val="en-GB"/>
        </w:rPr>
        <w:t xml:space="preserve"> </w:t>
      </w:r>
      <w:r w:rsidRPr="00BD5264">
        <w:rPr>
          <w:szCs w:val="22"/>
          <w:lang w:val="en-GB"/>
        </w:rPr>
        <w:t>Conversely, among Spaniards in Barcelona city 72.6% are owners and 25.3% tenants.</w:t>
      </w:r>
    </w:p>
    <w:p w:rsidR="0000355E" w:rsidRPr="00BD5264" w:rsidRDefault="0000355E" w:rsidP="0080568D">
      <w:pPr>
        <w:jc w:val="left"/>
        <w:rPr>
          <w:szCs w:val="22"/>
          <w:lang w:val="en-GB"/>
        </w:rPr>
      </w:pPr>
    </w:p>
    <w:p w:rsidR="0000355E" w:rsidRPr="00BD5264" w:rsidRDefault="0000355E" w:rsidP="0080568D">
      <w:pPr>
        <w:rPr>
          <w:szCs w:val="22"/>
          <w:lang w:val="en-GB"/>
        </w:rPr>
      </w:pPr>
      <w:r w:rsidRPr="00BD5264">
        <w:rPr>
          <w:szCs w:val="22"/>
          <w:lang w:val="en-GB"/>
        </w:rPr>
        <w:t>Single-parent households headed by women make up 4% of total of foreign households, and 9.5% of Spanish households in Barcelona.</w:t>
      </w:r>
    </w:p>
    <w:p w:rsidR="0000355E" w:rsidRPr="00BD5264" w:rsidRDefault="0000355E" w:rsidP="0080568D">
      <w:pPr>
        <w:rPr>
          <w:szCs w:val="22"/>
          <w:lang w:val="en-GB"/>
        </w:rPr>
      </w:pPr>
    </w:p>
    <w:p w:rsidR="0000355E" w:rsidRPr="00BD5264" w:rsidRDefault="00D03978" w:rsidP="0080568D">
      <w:pPr>
        <w:pStyle w:val="Heading2"/>
        <w:rPr>
          <w:lang w:val="en-GB"/>
        </w:rPr>
      </w:pPr>
      <w:bookmarkStart w:id="30" w:name="_Toc196910102"/>
      <w:r w:rsidRPr="00BD5264">
        <w:rPr>
          <w:lang w:val="en-GB"/>
        </w:rPr>
        <w:t>3.2</w:t>
      </w:r>
      <w:r w:rsidR="0000355E" w:rsidRPr="00BD5264">
        <w:rPr>
          <w:lang w:val="en-GB"/>
        </w:rPr>
        <w:t>. Public regulation</w:t>
      </w:r>
      <w:bookmarkEnd w:id="30"/>
    </w:p>
    <w:p w:rsidR="00C330A6" w:rsidRPr="00BD5264" w:rsidRDefault="00C330A6" w:rsidP="0080568D">
      <w:pPr>
        <w:rPr>
          <w:lang w:val="en-GB" w:eastAsia="en-US"/>
        </w:rPr>
      </w:pPr>
    </w:p>
    <w:p w:rsidR="0000355E" w:rsidRPr="00BD5264" w:rsidRDefault="0000355E" w:rsidP="0080568D">
      <w:pPr>
        <w:rPr>
          <w:iCs/>
          <w:szCs w:val="22"/>
          <w:lang w:val="en-GB" w:eastAsia="ca-ES"/>
        </w:rPr>
      </w:pPr>
      <w:r w:rsidRPr="00BD5264">
        <w:rPr>
          <w:iCs/>
          <w:szCs w:val="22"/>
          <w:lang w:val="en-GB" w:eastAsia="ca-ES"/>
        </w:rPr>
        <w:t>The central government is responsible for the regulation of the situation of foreigners in Spain. The regulation of immigration, of the conditions to stay in Spain, and of access to residence and/or work permits and to nationality is fully in the hands of the central authorities.</w:t>
      </w:r>
    </w:p>
    <w:p w:rsidR="0000355E" w:rsidRPr="00BD5264" w:rsidRDefault="0000355E" w:rsidP="0080568D">
      <w:pPr>
        <w:rPr>
          <w:iCs/>
          <w:szCs w:val="22"/>
          <w:lang w:val="en-GB" w:eastAsia="ca-ES"/>
        </w:rPr>
      </w:pPr>
    </w:p>
    <w:p w:rsidR="0000355E" w:rsidRPr="00BD5264" w:rsidRDefault="0000355E" w:rsidP="0080568D">
      <w:pPr>
        <w:rPr>
          <w:iCs/>
          <w:szCs w:val="22"/>
          <w:lang w:val="en-US" w:eastAsia="ca-ES"/>
        </w:rPr>
      </w:pPr>
      <w:r w:rsidRPr="00BD5264">
        <w:rPr>
          <w:iCs/>
          <w:szCs w:val="22"/>
          <w:lang w:val="en-GB" w:eastAsia="ca-ES"/>
        </w:rPr>
        <w:t xml:space="preserve">Regional and local authorities are not explicitly responsible for the </w:t>
      </w:r>
      <w:r w:rsidR="00CA3A22" w:rsidRPr="00BD5264">
        <w:rPr>
          <w:iCs/>
          <w:szCs w:val="22"/>
          <w:lang w:val="en-GB" w:eastAsia="ca-ES"/>
        </w:rPr>
        <w:t>"</w:t>
      </w:r>
      <w:r w:rsidRPr="00BD5264">
        <w:rPr>
          <w:iCs/>
          <w:szCs w:val="22"/>
          <w:lang w:val="en-GB" w:eastAsia="ca-ES"/>
        </w:rPr>
        <w:t>integration</w:t>
      </w:r>
      <w:r w:rsidR="00CA3A22" w:rsidRPr="00BD5264">
        <w:rPr>
          <w:iCs/>
          <w:szCs w:val="22"/>
          <w:lang w:val="en-GB" w:eastAsia="ca-ES"/>
        </w:rPr>
        <w:t>"</w:t>
      </w:r>
      <w:r w:rsidRPr="00BD5264">
        <w:rPr>
          <w:iCs/>
          <w:szCs w:val="22"/>
          <w:lang w:val="en-GB" w:eastAsia="ca-ES"/>
        </w:rPr>
        <w:t xml:space="preserve"> of immigrants, but such </w:t>
      </w:r>
      <w:r w:rsidR="00CA3A22" w:rsidRPr="00BD5264">
        <w:rPr>
          <w:iCs/>
          <w:szCs w:val="22"/>
          <w:lang w:val="en-GB" w:eastAsia="ca-ES"/>
        </w:rPr>
        <w:t>"</w:t>
      </w:r>
      <w:r w:rsidRPr="00BD5264">
        <w:rPr>
          <w:iCs/>
          <w:szCs w:val="22"/>
          <w:lang w:val="en-GB" w:eastAsia="ca-ES"/>
        </w:rPr>
        <w:t>integration</w:t>
      </w:r>
      <w:r w:rsidR="00CA3A22" w:rsidRPr="00BD5264">
        <w:rPr>
          <w:iCs/>
          <w:szCs w:val="22"/>
          <w:lang w:val="en-GB" w:eastAsia="ca-ES"/>
        </w:rPr>
        <w:t>"</w:t>
      </w:r>
      <w:r w:rsidRPr="00BD5264">
        <w:rPr>
          <w:iCs/>
          <w:szCs w:val="22"/>
          <w:lang w:val="en-GB" w:eastAsia="ca-ES"/>
        </w:rPr>
        <w:t xml:space="preserve"> is considered a result of educational, health, employment </w:t>
      </w:r>
      <w:r w:rsidRPr="00BD5264">
        <w:rPr>
          <w:iCs/>
          <w:szCs w:val="22"/>
          <w:lang w:val="en-US" w:eastAsia="ca-ES"/>
        </w:rPr>
        <w:t xml:space="preserve">and social services policies, a large part of which are in the hands of regions and local authorities. Most regions have established regional social integration plans that specify measures in this field, and the central government has established a mechanism to fund social integration actions at the local and regional levels. Barcelona is a dynamic city for immigrant inclusion. </w:t>
      </w:r>
    </w:p>
    <w:p w:rsidR="0000355E" w:rsidRPr="00BD5264" w:rsidRDefault="0000355E" w:rsidP="0080568D">
      <w:pPr>
        <w:rPr>
          <w:iCs/>
          <w:szCs w:val="22"/>
          <w:lang w:val="en-US" w:eastAsia="ca-ES"/>
        </w:rPr>
      </w:pPr>
    </w:p>
    <w:p w:rsidR="0000355E" w:rsidRPr="00BD5264" w:rsidRDefault="0000355E" w:rsidP="0080568D">
      <w:pPr>
        <w:rPr>
          <w:iCs/>
          <w:szCs w:val="22"/>
          <w:lang w:val="en-GB" w:eastAsia="ca-ES"/>
        </w:rPr>
      </w:pPr>
      <w:r w:rsidRPr="00BD5264">
        <w:rPr>
          <w:iCs/>
          <w:szCs w:val="22"/>
          <w:lang w:val="en-US" w:eastAsia="ca-ES"/>
        </w:rPr>
        <w:t>Third sector organizations have an important role, especially in offering social support to migrants. During the first years of the immigration process and since most newcomers were in irregular situations, public social services were reluctant to offer direct support. P</w:t>
      </w:r>
      <w:r w:rsidRPr="00BD5264">
        <w:rPr>
          <w:iCs/>
          <w:szCs w:val="22"/>
          <w:lang w:val="en-GB" w:eastAsia="ca-ES"/>
        </w:rPr>
        <w:t>ublic authorities started to support these efforts as an indirect way of offering services to migrants. This model is now well established and stable agreements exist between regional authorities and third sector organisations. At the same time, public services have become more open, at least in the fields of education and health care, since access to these services is open to any resident foreigner, regardless of his or her legal situation.</w:t>
      </w:r>
    </w:p>
    <w:p w:rsidR="0000355E" w:rsidRPr="00BD5264" w:rsidRDefault="0000355E" w:rsidP="0080568D">
      <w:pPr>
        <w:autoSpaceDE w:val="0"/>
        <w:autoSpaceDN w:val="0"/>
        <w:adjustRightInd w:val="0"/>
        <w:rPr>
          <w:szCs w:val="22"/>
          <w:lang w:val="ca-ES"/>
        </w:rPr>
      </w:pPr>
    </w:p>
    <w:p w:rsidR="0000355E" w:rsidRPr="00BD5264" w:rsidRDefault="0000355E" w:rsidP="0080568D">
      <w:pPr>
        <w:rPr>
          <w:szCs w:val="22"/>
          <w:lang w:val="en-GB"/>
        </w:rPr>
      </w:pPr>
      <w:r w:rsidRPr="00BD5264">
        <w:rPr>
          <w:szCs w:val="22"/>
          <w:lang w:val="en-GB"/>
        </w:rPr>
        <w:t>Major programs, services and policies targeting immigrant population in Barcelona are as follows.</w:t>
      </w:r>
    </w:p>
    <w:p w:rsidR="0000355E" w:rsidRPr="00BD5264" w:rsidRDefault="0000355E" w:rsidP="0080568D">
      <w:pPr>
        <w:contextualSpacing/>
        <w:jc w:val="left"/>
        <w:rPr>
          <w:szCs w:val="22"/>
          <w:lang w:val="en-GB"/>
        </w:rPr>
      </w:pPr>
    </w:p>
    <w:p w:rsidR="0000355E" w:rsidRPr="00BD5264" w:rsidRDefault="0000355E" w:rsidP="00CA3A22">
      <w:pPr>
        <w:pStyle w:val="Heading3"/>
      </w:pPr>
      <w:bookmarkStart w:id="31" w:name="_Toc196910103"/>
      <w:r w:rsidRPr="00BD5264">
        <w:t>Servei d’Atenció als inmigrants Estrangers i Refugiats (SAIER) [Refugee Immigration Services]</w:t>
      </w:r>
      <w:bookmarkEnd w:id="31"/>
    </w:p>
    <w:p w:rsidR="0000355E" w:rsidRPr="00BD5264" w:rsidRDefault="0000355E" w:rsidP="0080568D">
      <w:pPr>
        <w:jc w:val="left"/>
        <w:rPr>
          <w:szCs w:val="22"/>
        </w:rPr>
      </w:pPr>
    </w:p>
    <w:p w:rsidR="0000355E" w:rsidRPr="00BD5264" w:rsidRDefault="0000355E" w:rsidP="0080568D">
      <w:pPr>
        <w:rPr>
          <w:szCs w:val="22"/>
          <w:lang w:val="en-GB"/>
        </w:rPr>
      </w:pPr>
      <w:r w:rsidRPr="00BD5264">
        <w:rPr>
          <w:szCs w:val="22"/>
          <w:lang w:val="en-GB"/>
        </w:rPr>
        <w:t>SAIER is a local government service for immigrants that offers information and advice on immigration and asylum. Barcelona City Council shares the management of this free public and specialized service with various expert bodies in the field: ACSAR (Catalan Association for Solidarity and Assistance to Refugees), AMIC (Immigrant Mutual Assistance Association of Catalonia), CITE (Information Centre for Foreign Workers), CPLN (Consortium for Linguistic Normalization), Red Cross Barcelona and ICAB (Lawyer’s Association of Barcelona).</w:t>
      </w:r>
      <w:r w:rsidR="0080568D" w:rsidRPr="00BD5264">
        <w:rPr>
          <w:szCs w:val="22"/>
          <w:lang w:val="en-GB"/>
        </w:rPr>
        <w:t xml:space="preserve"> </w:t>
      </w:r>
      <w:r w:rsidRPr="00BD5264">
        <w:rPr>
          <w:szCs w:val="22"/>
          <w:lang w:val="en-GB"/>
        </w:rPr>
        <w:t>It brings together all different types of services into a single point and offers a complete service to address the needs of newcomers. The organizations that form part of the SAIER, have joined forces with the common goal of provide a public, free and high-quality service.</w:t>
      </w:r>
    </w:p>
    <w:p w:rsidR="0000355E" w:rsidRPr="00BD5264" w:rsidRDefault="0000355E" w:rsidP="0080568D">
      <w:pPr>
        <w:rPr>
          <w:i/>
          <w:szCs w:val="22"/>
          <w:lang w:val="en-US"/>
        </w:rPr>
      </w:pPr>
    </w:p>
    <w:p w:rsidR="0000355E" w:rsidRPr="00BD5264" w:rsidRDefault="0000355E" w:rsidP="0080568D">
      <w:pPr>
        <w:pStyle w:val="Heading3"/>
        <w:rPr>
          <w:lang w:val="en-US"/>
        </w:rPr>
      </w:pPr>
      <w:bookmarkStart w:id="32" w:name="_Toc196910104"/>
      <w:r w:rsidRPr="00BD5264">
        <w:rPr>
          <w:lang w:val="en-US"/>
        </w:rPr>
        <w:t>Xarxa d’Acollida</w:t>
      </w:r>
      <w:r w:rsidR="0080568D" w:rsidRPr="00BD5264">
        <w:rPr>
          <w:lang w:val="en-US"/>
        </w:rPr>
        <w:t xml:space="preserve"> </w:t>
      </w:r>
      <w:r w:rsidRPr="00BD5264">
        <w:rPr>
          <w:lang w:val="en-US"/>
        </w:rPr>
        <w:t>[</w:t>
      </w:r>
      <w:r w:rsidRPr="00BD5264">
        <w:rPr>
          <w:lang w:val="en-US" w:eastAsia="es-ES_tradnl"/>
        </w:rPr>
        <w:t>Shelter Network</w:t>
      </w:r>
      <w:r w:rsidRPr="00BD5264">
        <w:rPr>
          <w:lang w:val="en-US"/>
        </w:rPr>
        <w:t>]</w:t>
      </w:r>
      <w:bookmarkEnd w:id="32"/>
      <w:r w:rsidRPr="00BD5264">
        <w:rPr>
          <w:lang w:val="en-US"/>
        </w:rPr>
        <w:t xml:space="preserve"> </w:t>
      </w:r>
    </w:p>
    <w:p w:rsidR="0000355E" w:rsidRPr="00BD5264" w:rsidRDefault="0000355E" w:rsidP="0080568D">
      <w:pPr>
        <w:rPr>
          <w:szCs w:val="22"/>
          <w:lang w:val="en-US"/>
        </w:rPr>
      </w:pPr>
    </w:p>
    <w:p w:rsidR="0000355E" w:rsidRPr="00BD5264" w:rsidRDefault="0000355E" w:rsidP="0080568D">
      <w:pPr>
        <w:rPr>
          <w:szCs w:val="22"/>
          <w:lang w:val="en-GB"/>
        </w:rPr>
      </w:pPr>
      <w:r w:rsidRPr="00BD5264">
        <w:rPr>
          <w:szCs w:val="22"/>
          <w:lang w:val="en-GB"/>
        </w:rPr>
        <w:t xml:space="preserve">The </w:t>
      </w:r>
      <w:r w:rsidRPr="00BD5264">
        <w:rPr>
          <w:i/>
          <w:szCs w:val="22"/>
          <w:lang w:val="en-GB"/>
        </w:rPr>
        <w:t>Xarxa d’acollida</w:t>
      </w:r>
      <w:r w:rsidRPr="00BD5264">
        <w:rPr>
          <w:szCs w:val="22"/>
          <w:lang w:val="en-GB"/>
        </w:rPr>
        <w:t xml:space="preserve"> is a group of 85 third sector organizations that provide information and/or advice to newcomers in the fields such as administrative procedures, legal advice, education and/or labour integration, language classes, cultural knowledge, health, social services, psychological services and informal education</w:t>
      </w:r>
    </w:p>
    <w:p w:rsidR="00C330A6" w:rsidRPr="00BD5264" w:rsidRDefault="00C330A6" w:rsidP="0080568D">
      <w:pPr>
        <w:rPr>
          <w:szCs w:val="22"/>
          <w:lang w:val="en-GB"/>
        </w:rPr>
      </w:pPr>
    </w:p>
    <w:p w:rsidR="0000355E" w:rsidRPr="00BD5264" w:rsidRDefault="0000355E" w:rsidP="0080568D">
      <w:pPr>
        <w:pStyle w:val="Heading3"/>
        <w:rPr>
          <w:lang w:val="en-GB"/>
        </w:rPr>
      </w:pPr>
      <w:bookmarkStart w:id="33" w:name="_Toc196910105"/>
      <w:r w:rsidRPr="00BD5264">
        <w:rPr>
          <w:lang w:val="en-GB"/>
        </w:rPr>
        <w:t>Working Plan on Immigration (2008-2001)</w:t>
      </w:r>
      <w:bookmarkEnd w:id="33"/>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 xml:space="preserve">The Barcelona City Council set up a commission on Immigration Policy in 2001. Chaired by the Mayor and formed by the leaders of all the political parties in the City Council and the people responsible for immigration policies. The aim of this commission is to agree upon and monitor the city’s immigration policies. The Commission approved in 2002 the </w:t>
      </w:r>
      <w:r w:rsidRPr="00BD5264">
        <w:rPr>
          <w:i/>
          <w:szCs w:val="22"/>
          <w:lang w:val="en-GB"/>
        </w:rPr>
        <w:t xml:space="preserve">Plan Municipal de Inmigración (PMI) </w:t>
      </w:r>
      <w:r w:rsidRPr="00BD5264">
        <w:rPr>
          <w:szCs w:val="22"/>
          <w:lang w:val="en-GB"/>
        </w:rPr>
        <w:t>[</w:t>
      </w:r>
      <w:r w:rsidRPr="00BD5264">
        <w:rPr>
          <w:bCs/>
          <w:szCs w:val="22"/>
          <w:lang w:val="en-GB"/>
        </w:rPr>
        <w:t>Municipal Immigration Plan]</w:t>
      </w:r>
      <w:r w:rsidRPr="00BD5264">
        <w:rPr>
          <w:szCs w:val="22"/>
          <w:lang w:val="en-GB"/>
        </w:rPr>
        <w:t>.</w:t>
      </w:r>
      <w:r w:rsidR="0080568D" w:rsidRPr="00BD5264">
        <w:rPr>
          <w:szCs w:val="22"/>
          <w:lang w:val="en-GB"/>
        </w:rPr>
        <w:t xml:space="preserve"> </w:t>
      </w:r>
      <w:r w:rsidRPr="00BD5264">
        <w:rPr>
          <w:szCs w:val="22"/>
          <w:lang w:val="en-GB"/>
        </w:rPr>
        <w:t xml:space="preserve">The main objective of the Plan is to achieve the </w:t>
      </w:r>
      <w:r w:rsidR="0080568D" w:rsidRPr="00BD5264">
        <w:rPr>
          <w:szCs w:val="22"/>
          <w:lang w:val="en-GB"/>
        </w:rPr>
        <w:t>"</w:t>
      </w:r>
      <w:r w:rsidRPr="00BD5264">
        <w:rPr>
          <w:szCs w:val="22"/>
          <w:lang w:val="en-GB"/>
        </w:rPr>
        <w:t>genuine integration of immigrants at every level of civic life in Barcelona and in Catalan society</w:t>
      </w:r>
      <w:r w:rsidR="0080568D" w:rsidRPr="00BD5264">
        <w:rPr>
          <w:szCs w:val="22"/>
          <w:lang w:val="en-GB"/>
        </w:rPr>
        <w:t>"</w:t>
      </w:r>
      <w:r w:rsidR="00CA3A22" w:rsidRPr="00BD5264">
        <w:rPr>
          <w:szCs w:val="22"/>
          <w:lang w:val="en-GB"/>
        </w:rPr>
        <w:t xml:space="preserve"> (</w:t>
      </w:r>
      <w:r w:rsidR="00CA3A22" w:rsidRPr="00BD5264">
        <w:rPr>
          <w:szCs w:val="22"/>
          <w:lang w:val="en-US"/>
        </w:rPr>
        <w:t>Barcelona City Council 2008: 101</w:t>
      </w:r>
      <w:r w:rsidR="00CA3A22" w:rsidRPr="00BD5264">
        <w:rPr>
          <w:szCs w:val="22"/>
          <w:lang w:val="en-GB"/>
        </w:rPr>
        <w:t>).</w:t>
      </w:r>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 xml:space="preserve">As the Working Plan points out: </w:t>
      </w:r>
      <w:r w:rsidR="0080568D" w:rsidRPr="00BD5264">
        <w:rPr>
          <w:i/>
          <w:szCs w:val="22"/>
          <w:lang w:val="en-GB"/>
        </w:rPr>
        <w:t>"</w:t>
      </w:r>
      <w:r w:rsidRPr="00BD5264">
        <w:rPr>
          <w:szCs w:val="22"/>
          <w:lang w:val="en-GB"/>
        </w:rPr>
        <w:t>immigration</w:t>
      </w:r>
      <w:r w:rsidRPr="00BD5264">
        <w:rPr>
          <w:bCs/>
          <w:szCs w:val="22"/>
          <w:lang w:val="en-GB"/>
        </w:rPr>
        <w:t xml:space="preserve"> policies are transversal </w:t>
      </w:r>
      <w:r w:rsidRPr="00BD5264">
        <w:rPr>
          <w:szCs w:val="22"/>
          <w:lang w:val="en-GB"/>
        </w:rPr>
        <w:t>and therefore go above and beyond the specific policies that relate to immigration legislation, immigrant reception and the Municipal Immigration Council; immigration policies concern every single department in the City Council. The departments of education, healthcare, security, social services and economic promotion, amongst others, must all take on board and adapt to the new social realities of the city in order to address our new challenges and needs</w:t>
      </w:r>
      <w:r w:rsidR="0080568D" w:rsidRPr="00BD5264">
        <w:rPr>
          <w:szCs w:val="22"/>
          <w:lang w:val="en-GB"/>
        </w:rPr>
        <w:t>"</w:t>
      </w:r>
      <w:r w:rsidR="00CA3A22" w:rsidRPr="00BD5264">
        <w:rPr>
          <w:szCs w:val="22"/>
          <w:lang w:val="en-GB"/>
        </w:rPr>
        <w:t xml:space="preserve"> (</w:t>
      </w:r>
      <w:r w:rsidR="00CA3A22" w:rsidRPr="00BD5264">
        <w:rPr>
          <w:szCs w:val="22"/>
          <w:lang w:val="en-US"/>
        </w:rPr>
        <w:t>Barcelona City Council 2008: 104</w:t>
      </w:r>
      <w:r w:rsidR="00CA3A22" w:rsidRPr="00BD5264">
        <w:rPr>
          <w:szCs w:val="22"/>
          <w:lang w:val="en-GB"/>
        </w:rPr>
        <w:t>).</w:t>
      </w:r>
    </w:p>
    <w:p w:rsidR="0000355E" w:rsidRPr="00BD5264" w:rsidRDefault="0000355E" w:rsidP="0080568D">
      <w:pPr>
        <w:jc w:val="left"/>
        <w:rPr>
          <w:szCs w:val="22"/>
          <w:lang w:val="en-GB"/>
        </w:rPr>
      </w:pPr>
    </w:p>
    <w:p w:rsidR="0000355E" w:rsidRPr="00BD5264" w:rsidRDefault="0000355E" w:rsidP="0080568D">
      <w:pPr>
        <w:pStyle w:val="Heading3"/>
        <w:rPr>
          <w:lang w:val="es-ES_tradnl"/>
        </w:rPr>
      </w:pPr>
      <w:bookmarkStart w:id="34" w:name="_Toc196910106"/>
      <w:r w:rsidRPr="00BD5264">
        <w:rPr>
          <w:lang w:val="es-ES_tradnl"/>
        </w:rPr>
        <w:t>Plan Barcelona Interculturalidad</w:t>
      </w:r>
      <w:r w:rsidR="0080568D" w:rsidRPr="00BD5264">
        <w:rPr>
          <w:lang w:val="es-ES_tradnl"/>
        </w:rPr>
        <w:t xml:space="preserve"> </w:t>
      </w:r>
      <w:r w:rsidRPr="00BD5264">
        <w:rPr>
          <w:lang w:val="es-ES_tradnl"/>
        </w:rPr>
        <w:t>[Barcelona Intercultural Plan] (2009)</w:t>
      </w:r>
      <w:bookmarkEnd w:id="34"/>
    </w:p>
    <w:p w:rsidR="009456DF" w:rsidRPr="00BD5264" w:rsidRDefault="009456DF" w:rsidP="0080568D">
      <w:pPr>
        <w:rPr>
          <w:lang w:val="es-ES_tradnl" w:eastAsia="en-US"/>
        </w:rPr>
      </w:pPr>
    </w:p>
    <w:p w:rsidR="009456DF" w:rsidRPr="00BD5264" w:rsidRDefault="0000355E" w:rsidP="0080568D">
      <w:pPr>
        <w:rPr>
          <w:szCs w:val="22"/>
          <w:lang w:val="en-GB"/>
        </w:rPr>
      </w:pPr>
      <w:r w:rsidRPr="00BD5264">
        <w:rPr>
          <w:szCs w:val="22"/>
          <w:lang w:val="en-GB"/>
        </w:rPr>
        <w:t>Barcelona City Council decided to set up a Municipal Plan for Interculturality in 2009. The drafting of this program, was a mandate of the Immigration Working Plan 2008-201. It was approved by the consensus of all the political parties of the City Council in 2008.</w:t>
      </w:r>
      <w:r w:rsidR="0080568D" w:rsidRPr="00BD5264">
        <w:rPr>
          <w:szCs w:val="22"/>
          <w:lang w:val="en-GB"/>
        </w:rPr>
        <w:t xml:space="preserve"> </w:t>
      </w:r>
      <w:r w:rsidRPr="00BD5264">
        <w:rPr>
          <w:szCs w:val="22"/>
          <w:lang w:val="en-GB"/>
        </w:rPr>
        <w:t>This plan is result of a large preparatory work carried out between late 2008 and early 2010, which involved a large number of people and agencies, both from local authorities and the civil society. The Barcelona Intercultural Plan was created through the Barcelona City Council’s desire, as well as that of all of the political parties, as expressed in the Immigration Work Plan 2008-2010, to adopt an intercultural view as the source for the approach to the challenge of diversity.</w:t>
      </w:r>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The innovative aspect of the Barcelona Intercultural Plan is that it is conceived as a global city strategy for promoting interaction as the best way of guaranteeing normalized socialization of diversity in all the spaces and areas of the city. The Plan specifies the strategic areas that are necessary to facilitate interaction between citizens in this context of greater cultural diversity.</w:t>
      </w:r>
    </w:p>
    <w:p w:rsidR="009456DF" w:rsidRPr="00BD5264" w:rsidRDefault="009456DF" w:rsidP="0080568D">
      <w:pPr>
        <w:rPr>
          <w:szCs w:val="22"/>
          <w:lang w:val="en-GB"/>
        </w:rPr>
      </w:pPr>
    </w:p>
    <w:p w:rsidR="0000355E" w:rsidRPr="00BD5264" w:rsidRDefault="0000355E" w:rsidP="0080568D">
      <w:pPr>
        <w:rPr>
          <w:szCs w:val="22"/>
          <w:lang w:val="en-GB"/>
        </w:rPr>
      </w:pPr>
      <w:r w:rsidRPr="00BD5264">
        <w:rPr>
          <w:szCs w:val="22"/>
          <w:lang w:val="en-GB"/>
        </w:rPr>
        <w:t>The Barcelona Intercultural Plan involves associations and foundations; professional associations, education centres and institutes; councils representing specific sectors or geographical areas, as well as dif</w:t>
      </w:r>
      <w:r w:rsidR="009456DF" w:rsidRPr="00BD5264">
        <w:rPr>
          <w:szCs w:val="22"/>
          <w:lang w:val="en-GB"/>
        </w:rPr>
        <w:t>ferent individual participants.</w:t>
      </w:r>
    </w:p>
    <w:p w:rsidR="009456DF" w:rsidRPr="00BD5264" w:rsidRDefault="009456DF" w:rsidP="0080568D">
      <w:pPr>
        <w:rPr>
          <w:szCs w:val="22"/>
          <w:lang w:val="en-GB"/>
        </w:rPr>
      </w:pPr>
    </w:p>
    <w:p w:rsidR="0000355E" w:rsidRPr="00BD5264" w:rsidRDefault="0000355E" w:rsidP="0080568D">
      <w:pPr>
        <w:rPr>
          <w:szCs w:val="22"/>
          <w:lang w:val="en-GB"/>
        </w:rPr>
      </w:pPr>
      <w:r w:rsidRPr="00BD5264">
        <w:rPr>
          <w:szCs w:val="22"/>
          <w:lang w:val="en-GB"/>
        </w:rPr>
        <w:t>On the other hand, in Barcelona there's no specific housing plan for immigrant population. The focus has been to give equal treatment either Spanish or foreign persons, with the aim of preventing spatial segregation in the city. For more information about this public regulation area see next cha</w:t>
      </w:r>
      <w:r w:rsidR="00CA3A22" w:rsidRPr="00BD5264">
        <w:rPr>
          <w:szCs w:val="22"/>
          <w:lang w:val="en-GB"/>
        </w:rPr>
        <w:t>pter (Trends in Housing Field).</w:t>
      </w:r>
    </w:p>
    <w:p w:rsidR="00D03978" w:rsidRPr="00BD5264" w:rsidRDefault="00D03978" w:rsidP="0080568D">
      <w:pPr>
        <w:jc w:val="left"/>
        <w:rPr>
          <w:szCs w:val="22"/>
          <w:lang w:val="en-GB"/>
        </w:rPr>
      </w:pPr>
    </w:p>
    <w:p w:rsidR="0000355E" w:rsidRPr="00BD5264" w:rsidRDefault="0000355E" w:rsidP="00CA3A22">
      <w:pPr>
        <w:pStyle w:val="Heading1"/>
        <w:rPr>
          <w:color w:val="414141"/>
        </w:rPr>
      </w:pPr>
      <w:bookmarkStart w:id="35" w:name="_Toc196910107"/>
      <w:r w:rsidRPr="00BD5264">
        <w:rPr>
          <w:color w:val="414141"/>
        </w:rPr>
        <w:t>H</w:t>
      </w:r>
      <w:r w:rsidR="00CA3A22" w:rsidRPr="00BD5264">
        <w:rPr>
          <w:color w:val="414141"/>
        </w:rPr>
        <w:t>ousing field</w:t>
      </w:r>
      <w:bookmarkEnd w:id="35"/>
    </w:p>
    <w:p w:rsidR="00D03978" w:rsidRPr="00BD5264" w:rsidRDefault="00D03978" w:rsidP="0080568D">
      <w:pPr>
        <w:rPr>
          <w:lang w:val="en-GB"/>
        </w:rPr>
      </w:pPr>
    </w:p>
    <w:p w:rsidR="0000355E" w:rsidRPr="00BD5264" w:rsidRDefault="00D03978" w:rsidP="0080568D">
      <w:pPr>
        <w:pStyle w:val="Heading2"/>
        <w:rPr>
          <w:lang w:val="en-GB"/>
        </w:rPr>
      </w:pPr>
      <w:bookmarkStart w:id="36" w:name="_Toc196910108"/>
      <w:r w:rsidRPr="00BD5264">
        <w:rPr>
          <w:lang w:val="en-GB"/>
        </w:rPr>
        <w:t xml:space="preserve">4.1. </w:t>
      </w:r>
      <w:r w:rsidR="0000355E" w:rsidRPr="00BD5264">
        <w:rPr>
          <w:lang w:val="en-GB"/>
        </w:rPr>
        <w:t>Socio-economic trends</w:t>
      </w:r>
      <w:bookmarkEnd w:id="36"/>
    </w:p>
    <w:p w:rsidR="00BE1611" w:rsidRPr="00BD5264" w:rsidRDefault="00BE1611" w:rsidP="0080568D">
      <w:pPr>
        <w:rPr>
          <w:lang w:val="en-GB" w:eastAsia="en-US"/>
        </w:rPr>
      </w:pPr>
    </w:p>
    <w:p w:rsidR="0000355E" w:rsidRPr="00BD5264" w:rsidRDefault="0000355E" w:rsidP="0080568D">
      <w:pPr>
        <w:rPr>
          <w:szCs w:val="22"/>
          <w:lang w:val="en-GB"/>
        </w:rPr>
      </w:pPr>
      <w:r w:rsidRPr="00BD5264">
        <w:rPr>
          <w:szCs w:val="22"/>
          <w:lang w:val="en-GB"/>
        </w:rPr>
        <w:t xml:space="preserve">During recent years, the local housing market in Barcelona (as in all the country) has become quite hard or people trying to find a home. Construction in Spain was at the centre of its strong economic growth during the 2000s, and that brought about an important rise of housing prices. Between 1997 and 2007 housing prices increased in a </w:t>
      </w:r>
      <w:r w:rsidR="00CA3A22" w:rsidRPr="00BD5264">
        <w:rPr>
          <w:szCs w:val="22"/>
          <w:lang w:val="en-GB"/>
        </w:rPr>
        <w:t>300% while wages grew only 30%.</w:t>
      </w:r>
    </w:p>
    <w:p w:rsidR="00BE1611" w:rsidRPr="00BD5264" w:rsidRDefault="00BE1611" w:rsidP="0080568D">
      <w:pPr>
        <w:rPr>
          <w:szCs w:val="22"/>
          <w:lang w:val="en-GB"/>
        </w:rPr>
      </w:pPr>
    </w:p>
    <w:p w:rsidR="0000355E" w:rsidRPr="00BD5264" w:rsidRDefault="0000355E" w:rsidP="0080568D">
      <w:pPr>
        <w:rPr>
          <w:szCs w:val="22"/>
          <w:lang w:val="en-GB"/>
        </w:rPr>
      </w:pPr>
      <w:r w:rsidRPr="00BD5264">
        <w:rPr>
          <w:szCs w:val="22"/>
          <w:lang w:val="en-GB"/>
        </w:rPr>
        <w:t>The economic crisis has affected housing market in two ways. On the one hand, it has made access to housing harder due to the difficulties to get credits. On the other, by causing a huge unemployment as construction activity decreased. Then, in a vicious circle, unemployment is making harder for many families to pay their mortgages. So currently the problem in Spain (and also in Barcelona) is not just access to housing but the risk of losing homes as well.</w:t>
      </w:r>
    </w:p>
    <w:p w:rsidR="00BE1611" w:rsidRPr="00BD5264" w:rsidRDefault="00BE1611" w:rsidP="0080568D">
      <w:pPr>
        <w:rPr>
          <w:szCs w:val="22"/>
          <w:lang w:val="en-GB"/>
        </w:rPr>
      </w:pPr>
    </w:p>
    <w:p w:rsidR="0000355E" w:rsidRPr="00BD5264" w:rsidRDefault="0000355E" w:rsidP="0080568D">
      <w:pPr>
        <w:rPr>
          <w:szCs w:val="22"/>
          <w:lang w:val="en-GB"/>
        </w:rPr>
      </w:pPr>
      <w:r w:rsidRPr="00BD5264">
        <w:rPr>
          <w:szCs w:val="22"/>
          <w:lang w:val="en-GB"/>
        </w:rPr>
        <w:t>As shown in the table below, average housing prices in Barcelona city are higher in Spain as a whole. Prices peaked in 2008 and then started falling slowly.</w:t>
      </w:r>
    </w:p>
    <w:p w:rsidR="0000355E" w:rsidRPr="00BD5264" w:rsidRDefault="0000355E" w:rsidP="0080568D">
      <w:pPr>
        <w:rPr>
          <w:szCs w:val="22"/>
          <w:lang w:val="en-GB"/>
        </w:rPr>
      </w:pPr>
    </w:p>
    <w:p w:rsidR="00E27458" w:rsidRPr="00BD5264" w:rsidRDefault="00E27458" w:rsidP="00E27458">
      <w:pPr>
        <w:jc w:val="center"/>
        <w:rPr>
          <w:szCs w:val="22"/>
          <w:u w:val="single"/>
          <w:lang w:val="en-GB"/>
        </w:rPr>
      </w:pPr>
      <w:r w:rsidRPr="00BD5264">
        <w:rPr>
          <w:szCs w:val="22"/>
          <w:u w:val="single"/>
          <w:lang w:val="en-GB"/>
        </w:rPr>
        <w:t>Table 27 - Evolution of average housing prices (for sale)</w:t>
      </w:r>
    </w:p>
    <w:p w:rsidR="00E27458" w:rsidRPr="00BD5264" w:rsidRDefault="00E27458" w:rsidP="00E27458">
      <w:pPr>
        <w:jc w:val="center"/>
        <w:rPr>
          <w:szCs w:val="22"/>
          <w:lang w:val="en-GB"/>
        </w:rPr>
      </w:pPr>
      <w:r w:rsidRPr="00BD5264">
        <w:rPr>
          <w:szCs w:val="22"/>
          <w:u w:val="single"/>
          <w:lang w:val="en-GB"/>
        </w:rPr>
        <w:t>at province and city levels (Euros per m</w:t>
      </w:r>
      <w:r w:rsidRPr="00BD5264">
        <w:rPr>
          <w:szCs w:val="22"/>
          <w:u w:val="single"/>
          <w:vertAlign w:val="superscript"/>
          <w:lang w:val="en-GB"/>
        </w:rPr>
        <w:t>2</w:t>
      </w:r>
      <w:r w:rsidRPr="00BD5264">
        <w:rPr>
          <w:szCs w:val="22"/>
          <w:u w:val="single"/>
          <w:lang w:val="en-GB"/>
        </w:rPr>
        <w:t>)</w:t>
      </w:r>
    </w:p>
    <w:p w:rsidR="00E27458" w:rsidRPr="00BD5264" w:rsidRDefault="00E27458" w:rsidP="0080568D">
      <w:pPr>
        <w:rPr>
          <w:szCs w:val="22"/>
          <w:lang w:val="en-GB"/>
        </w:rPr>
      </w:pPr>
    </w:p>
    <w:tbl>
      <w:tblPr>
        <w:tblW w:w="9232" w:type="dxa"/>
        <w:tblInd w:w="57" w:type="dxa"/>
        <w:tblLayout w:type="fixed"/>
        <w:tblCellMar>
          <w:left w:w="70" w:type="dxa"/>
          <w:right w:w="70" w:type="dxa"/>
        </w:tblCellMar>
        <w:tblLook w:val="0000"/>
      </w:tblPr>
      <w:tblGrid>
        <w:gridCol w:w="1142"/>
        <w:gridCol w:w="734"/>
        <w:gridCol w:w="735"/>
        <w:gridCol w:w="734"/>
        <w:gridCol w:w="735"/>
        <w:gridCol w:w="734"/>
        <w:gridCol w:w="735"/>
        <w:gridCol w:w="734"/>
        <w:gridCol w:w="735"/>
        <w:gridCol w:w="734"/>
        <w:gridCol w:w="735"/>
        <w:gridCol w:w="735"/>
        <w:gridCol w:w="10"/>
      </w:tblGrid>
      <w:tr w:rsidR="0000355E" w:rsidRPr="00BD5264">
        <w:trPr>
          <w:trHeight w:val="290"/>
        </w:trPr>
        <w:tc>
          <w:tcPr>
            <w:tcW w:w="1142" w:type="dxa"/>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 </w:t>
            </w:r>
          </w:p>
        </w:tc>
        <w:tc>
          <w:tcPr>
            <w:tcW w:w="734" w:type="dxa"/>
            <w:tcBorders>
              <w:top w:val="single" w:sz="4" w:space="0" w:color="auto"/>
              <w:bottom w:val="single" w:sz="4" w:space="0" w:color="auto"/>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2000</w:t>
            </w:r>
          </w:p>
        </w:tc>
        <w:tc>
          <w:tcPr>
            <w:tcW w:w="735" w:type="dxa"/>
            <w:tcBorders>
              <w:top w:val="single" w:sz="4" w:space="0" w:color="auto"/>
              <w:bottom w:val="single" w:sz="4" w:space="0" w:color="auto"/>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2001</w:t>
            </w:r>
          </w:p>
        </w:tc>
        <w:tc>
          <w:tcPr>
            <w:tcW w:w="734" w:type="dxa"/>
            <w:tcBorders>
              <w:top w:val="single" w:sz="4" w:space="0" w:color="auto"/>
              <w:bottom w:val="single" w:sz="4" w:space="0" w:color="auto"/>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2002</w:t>
            </w:r>
          </w:p>
        </w:tc>
        <w:tc>
          <w:tcPr>
            <w:tcW w:w="735" w:type="dxa"/>
            <w:tcBorders>
              <w:top w:val="single" w:sz="4" w:space="0" w:color="auto"/>
              <w:bottom w:val="single" w:sz="4" w:space="0" w:color="auto"/>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2003</w:t>
            </w:r>
          </w:p>
        </w:tc>
        <w:tc>
          <w:tcPr>
            <w:tcW w:w="734" w:type="dxa"/>
            <w:tcBorders>
              <w:top w:val="single" w:sz="4" w:space="0" w:color="auto"/>
              <w:bottom w:val="single" w:sz="4" w:space="0" w:color="auto"/>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2004</w:t>
            </w:r>
          </w:p>
        </w:tc>
        <w:tc>
          <w:tcPr>
            <w:tcW w:w="735" w:type="dxa"/>
            <w:tcBorders>
              <w:top w:val="single" w:sz="4" w:space="0" w:color="auto"/>
              <w:bottom w:val="single" w:sz="4" w:space="0" w:color="auto"/>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2005</w:t>
            </w:r>
          </w:p>
        </w:tc>
        <w:tc>
          <w:tcPr>
            <w:tcW w:w="734" w:type="dxa"/>
            <w:tcBorders>
              <w:top w:val="single" w:sz="4" w:space="0" w:color="auto"/>
              <w:bottom w:val="single" w:sz="4" w:space="0" w:color="auto"/>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2006</w:t>
            </w:r>
          </w:p>
        </w:tc>
        <w:tc>
          <w:tcPr>
            <w:tcW w:w="735" w:type="dxa"/>
            <w:tcBorders>
              <w:top w:val="single" w:sz="4" w:space="0" w:color="auto"/>
              <w:bottom w:val="single" w:sz="4" w:space="0" w:color="auto"/>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2007</w:t>
            </w:r>
          </w:p>
        </w:tc>
        <w:tc>
          <w:tcPr>
            <w:tcW w:w="734" w:type="dxa"/>
            <w:tcBorders>
              <w:top w:val="single" w:sz="4" w:space="0" w:color="auto"/>
              <w:bottom w:val="single" w:sz="4" w:space="0" w:color="auto"/>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2008</w:t>
            </w:r>
          </w:p>
        </w:tc>
        <w:tc>
          <w:tcPr>
            <w:tcW w:w="735" w:type="dxa"/>
            <w:tcBorders>
              <w:top w:val="single" w:sz="4" w:space="0" w:color="auto"/>
              <w:bottom w:val="single" w:sz="4" w:space="0" w:color="auto"/>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2009</w:t>
            </w:r>
          </w:p>
        </w:tc>
        <w:tc>
          <w:tcPr>
            <w:tcW w:w="745" w:type="dxa"/>
            <w:gridSpan w:val="2"/>
            <w:tcBorders>
              <w:top w:val="single" w:sz="4" w:space="0" w:color="auto"/>
              <w:bottom w:val="single" w:sz="4" w:space="0" w:color="auto"/>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2010</w:t>
            </w:r>
          </w:p>
        </w:tc>
      </w:tr>
      <w:tr w:rsidR="0000355E" w:rsidRPr="00BD5264">
        <w:trPr>
          <w:trHeight w:val="393"/>
        </w:trPr>
        <w:tc>
          <w:tcPr>
            <w:tcW w:w="1142" w:type="dxa"/>
            <w:tcBorders>
              <w:top w:val="single" w:sz="4" w:space="0" w:color="auto"/>
            </w:tcBorders>
            <w:shd w:val="clear" w:color="auto" w:fill="D9D9D9"/>
            <w:vAlign w:val="center"/>
          </w:tcPr>
          <w:p w:rsidR="0000355E" w:rsidRPr="00BD5264" w:rsidRDefault="0000355E" w:rsidP="0080568D">
            <w:pPr>
              <w:snapToGrid w:val="0"/>
              <w:jc w:val="left"/>
              <w:rPr>
                <w:sz w:val="16"/>
                <w:szCs w:val="16"/>
                <w:lang w:val="en-GB" w:eastAsia="ca-ES"/>
              </w:rPr>
            </w:pPr>
            <w:r w:rsidRPr="00BD5264">
              <w:rPr>
                <w:sz w:val="16"/>
                <w:szCs w:val="16"/>
                <w:lang w:val="en-GB" w:eastAsia="ca-ES"/>
              </w:rPr>
              <w:t>SPN</w:t>
            </w:r>
          </w:p>
        </w:tc>
        <w:tc>
          <w:tcPr>
            <w:tcW w:w="734" w:type="dxa"/>
            <w:tcBorders>
              <w:top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w:t>
            </w:r>
          </w:p>
        </w:tc>
        <w:tc>
          <w:tcPr>
            <w:tcW w:w="735" w:type="dxa"/>
            <w:tcBorders>
              <w:top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w:t>
            </w:r>
          </w:p>
        </w:tc>
        <w:tc>
          <w:tcPr>
            <w:tcW w:w="734" w:type="dxa"/>
            <w:tcBorders>
              <w:top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w:t>
            </w:r>
          </w:p>
        </w:tc>
        <w:tc>
          <w:tcPr>
            <w:tcW w:w="735" w:type="dxa"/>
            <w:tcBorders>
              <w:top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w:t>
            </w:r>
          </w:p>
        </w:tc>
        <w:tc>
          <w:tcPr>
            <w:tcW w:w="734" w:type="dxa"/>
            <w:tcBorders>
              <w:top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w:t>
            </w:r>
          </w:p>
        </w:tc>
        <w:tc>
          <w:tcPr>
            <w:tcW w:w="735" w:type="dxa"/>
            <w:tcBorders>
              <w:top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1.761,0</w:t>
            </w:r>
          </w:p>
        </w:tc>
        <w:tc>
          <w:tcPr>
            <w:tcW w:w="734" w:type="dxa"/>
            <w:tcBorders>
              <w:top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1.944,3</w:t>
            </w:r>
          </w:p>
        </w:tc>
        <w:tc>
          <w:tcPr>
            <w:tcW w:w="735" w:type="dxa"/>
            <w:tcBorders>
              <w:top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2.056,4</w:t>
            </w:r>
          </w:p>
        </w:tc>
        <w:tc>
          <w:tcPr>
            <w:tcW w:w="734" w:type="dxa"/>
            <w:tcBorders>
              <w:top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2.071,1</w:t>
            </w:r>
          </w:p>
        </w:tc>
        <w:tc>
          <w:tcPr>
            <w:tcW w:w="735" w:type="dxa"/>
            <w:tcBorders>
              <w:top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1.917,0</w:t>
            </w:r>
          </w:p>
        </w:tc>
        <w:tc>
          <w:tcPr>
            <w:tcW w:w="745" w:type="dxa"/>
            <w:gridSpan w:val="2"/>
            <w:tcBorders>
              <w:top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1.843,0</w:t>
            </w:r>
          </w:p>
        </w:tc>
      </w:tr>
      <w:tr w:rsidR="0000355E" w:rsidRPr="00BD5264">
        <w:trPr>
          <w:trHeight w:val="290"/>
        </w:trPr>
        <w:tc>
          <w:tcPr>
            <w:tcW w:w="1142" w:type="dxa"/>
            <w:shd w:val="clear" w:color="auto" w:fill="D9D9D9"/>
            <w:vAlign w:val="center"/>
          </w:tcPr>
          <w:p w:rsidR="0000355E" w:rsidRPr="00BD5264" w:rsidRDefault="0000355E" w:rsidP="0080568D">
            <w:pPr>
              <w:snapToGrid w:val="0"/>
              <w:jc w:val="left"/>
              <w:rPr>
                <w:sz w:val="16"/>
                <w:szCs w:val="16"/>
                <w:lang w:val="en-GB" w:eastAsia="ca-ES"/>
              </w:rPr>
            </w:pPr>
            <w:r w:rsidRPr="00BD5264">
              <w:rPr>
                <w:sz w:val="16"/>
                <w:szCs w:val="16"/>
                <w:lang w:val="en-GB" w:eastAsia="ca-ES"/>
              </w:rPr>
              <w:t>BCN Province (NUTS 3)</w:t>
            </w:r>
          </w:p>
        </w:tc>
        <w:tc>
          <w:tcPr>
            <w:tcW w:w="734"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w:t>
            </w:r>
          </w:p>
        </w:tc>
        <w:tc>
          <w:tcPr>
            <w:tcW w:w="735"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w:t>
            </w:r>
          </w:p>
        </w:tc>
        <w:tc>
          <w:tcPr>
            <w:tcW w:w="734"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w:t>
            </w:r>
          </w:p>
        </w:tc>
        <w:tc>
          <w:tcPr>
            <w:tcW w:w="735"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w:t>
            </w:r>
          </w:p>
        </w:tc>
        <w:tc>
          <w:tcPr>
            <w:tcW w:w="734"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w:t>
            </w:r>
          </w:p>
        </w:tc>
        <w:tc>
          <w:tcPr>
            <w:tcW w:w="735"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2.271,2</w:t>
            </w:r>
          </w:p>
        </w:tc>
        <w:tc>
          <w:tcPr>
            <w:tcW w:w="734"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2.549,3</w:t>
            </w:r>
          </w:p>
        </w:tc>
        <w:tc>
          <w:tcPr>
            <w:tcW w:w="735"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2.697,3</w:t>
            </w:r>
          </w:p>
        </w:tc>
        <w:tc>
          <w:tcPr>
            <w:tcW w:w="734"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2.770,5</w:t>
            </w:r>
          </w:p>
        </w:tc>
        <w:tc>
          <w:tcPr>
            <w:tcW w:w="735"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2.591,0</w:t>
            </w:r>
          </w:p>
        </w:tc>
        <w:tc>
          <w:tcPr>
            <w:tcW w:w="745" w:type="dxa"/>
            <w:gridSpan w:val="2"/>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2.510,9</w:t>
            </w:r>
          </w:p>
        </w:tc>
      </w:tr>
      <w:tr w:rsidR="0000355E" w:rsidRPr="00BD5264">
        <w:trPr>
          <w:trHeight w:val="290"/>
        </w:trPr>
        <w:tc>
          <w:tcPr>
            <w:tcW w:w="1142" w:type="dxa"/>
            <w:tcBorders>
              <w:bottom w:val="single" w:sz="4" w:space="0" w:color="auto"/>
            </w:tcBorders>
            <w:shd w:val="clear" w:color="auto" w:fill="D9D9D9"/>
            <w:vAlign w:val="center"/>
          </w:tcPr>
          <w:p w:rsidR="0000355E" w:rsidRPr="00BD5264" w:rsidRDefault="0000355E" w:rsidP="0080568D">
            <w:pPr>
              <w:snapToGrid w:val="0"/>
              <w:jc w:val="left"/>
              <w:rPr>
                <w:sz w:val="16"/>
                <w:szCs w:val="16"/>
                <w:lang w:val="en-GB" w:eastAsia="ca-ES"/>
              </w:rPr>
            </w:pPr>
            <w:r w:rsidRPr="00BD5264">
              <w:rPr>
                <w:sz w:val="16"/>
                <w:szCs w:val="16"/>
                <w:lang w:val="en-GB" w:eastAsia="ca-ES"/>
              </w:rPr>
              <w:t>BCN City</w:t>
            </w:r>
          </w:p>
        </w:tc>
        <w:tc>
          <w:tcPr>
            <w:tcW w:w="734" w:type="dxa"/>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2.165</w:t>
            </w:r>
          </w:p>
        </w:tc>
        <w:tc>
          <w:tcPr>
            <w:tcW w:w="735" w:type="dxa"/>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2.500</w:t>
            </w:r>
          </w:p>
        </w:tc>
        <w:tc>
          <w:tcPr>
            <w:tcW w:w="734" w:type="dxa"/>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2.931</w:t>
            </w:r>
          </w:p>
        </w:tc>
        <w:tc>
          <w:tcPr>
            <w:tcW w:w="735" w:type="dxa"/>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3.476</w:t>
            </w:r>
          </w:p>
        </w:tc>
        <w:tc>
          <w:tcPr>
            <w:tcW w:w="734" w:type="dxa"/>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4.193</w:t>
            </w:r>
          </w:p>
        </w:tc>
        <w:tc>
          <w:tcPr>
            <w:tcW w:w="735" w:type="dxa"/>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5.082</w:t>
            </w:r>
          </w:p>
        </w:tc>
        <w:tc>
          <w:tcPr>
            <w:tcW w:w="734" w:type="dxa"/>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5.791</w:t>
            </w:r>
          </w:p>
        </w:tc>
        <w:tc>
          <w:tcPr>
            <w:tcW w:w="735" w:type="dxa"/>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5.919</w:t>
            </w:r>
          </w:p>
        </w:tc>
        <w:tc>
          <w:tcPr>
            <w:tcW w:w="734" w:type="dxa"/>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5.918</w:t>
            </w:r>
          </w:p>
        </w:tc>
        <w:tc>
          <w:tcPr>
            <w:tcW w:w="735" w:type="dxa"/>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5.442</w:t>
            </w:r>
          </w:p>
        </w:tc>
        <w:tc>
          <w:tcPr>
            <w:tcW w:w="745" w:type="dxa"/>
            <w:gridSpan w:val="2"/>
            <w:tcBorders>
              <w:bottom w:val="single" w:sz="4" w:space="0" w:color="auto"/>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5.242</w:t>
            </w:r>
          </w:p>
        </w:tc>
      </w:tr>
      <w:tr w:rsidR="0000355E" w:rsidRPr="00BD5264">
        <w:trPr>
          <w:gridAfter w:val="1"/>
          <w:wAfter w:w="10" w:type="dxa"/>
          <w:trHeight w:val="290"/>
        </w:trPr>
        <w:tc>
          <w:tcPr>
            <w:tcW w:w="9222" w:type="dxa"/>
            <w:gridSpan w:val="12"/>
            <w:vAlign w:val="center"/>
          </w:tcPr>
          <w:p w:rsidR="0000355E" w:rsidRPr="00BD5264" w:rsidRDefault="0000355E" w:rsidP="00E27458">
            <w:pPr>
              <w:snapToGrid w:val="0"/>
              <w:rPr>
                <w:sz w:val="20"/>
                <w:szCs w:val="20"/>
                <w:lang w:val="en-GB" w:eastAsia="es-ES_tradnl"/>
              </w:rPr>
            </w:pPr>
            <w:r w:rsidRPr="00BD5264">
              <w:rPr>
                <w:sz w:val="20"/>
                <w:szCs w:val="20"/>
                <w:lang w:val="en-GB"/>
              </w:rPr>
              <w:t>Source: National and Province level: INE and Ministry</w:t>
            </w:r>
            <w:r w:rsidRPr="00BD5264">
              <w:rPr>
                <w:sz w:val="20"/>
                <w:szCs w:val="20"/>
                <w:lang w:val="en-GB" w:eastAsia="es-ES_tradnl"/>
              </w:rPr>
              <w:t xml:space="preserve"> of Public Works </w:t>
            </w:r>
            <w:r w:rsidR="00BE1611" w:rsidRPr="00BD5264">
              <w:rPr>
                <w:sz w:val="20"/>
                <w:szCs w:val="20"/>
                <w:lang w:val="en-GB" w:eastAsia="es-ES_tradnl"/>
              </w:rPr>
              <w:t xml:space="preserve">- </w:t>
            </w:r>
            <w:r w:rsidRPr="00BD5264">
              <w:rPr>
                <w:sz w:val="20"/>
                <w:szCs w:val="20"/>
                <w:lang w:val="en-GB"/>
              </w:rPr>
              <w:t>Barcelona City:</w:t>
            </w:r>
            <w:r w:rsidR="0080568D" w:rsidRPr="00BD5264">
              <w:rPr>
                <w:sz w:val="20"/>
                <w:szCs w:val="20"/>
                <w:lang w:val="en-GB"/>
              </w:rPr>
              <w:t xml:space="preserve"> </w:t>
            </w:r>
            <w:r w:rsidRPr="00BD5264">
              <w:rPr>
                <w:sz w:val="20"/>
                <w:szCs w:val="20"/>
                <w:lang w:val="en-GB"/>
              </w:rPr>
              <w:t>Statistics Barcelona City Council</w:t>
            </w:r>
            <w:r w:rsidR="00E27458" w:rsidRPr="00BD5264">
              <w:rPr>
                <w:sz w:val="20"/>
                <w:szCs w:val="20"/>
                <w:lang w:val="en-GB"/>
              </w:rPr>
              <w:t>.</w:t>
            </w:r>
          </w:p>
        </w:tc>
      </w:tr>
    </w:tbl>
    <w:p w:rsidR="00C2449B" w:rsidRPr="00BD5264" w:rsidRDefault="00C2449B" w:rsidP="0080568D">
      <w:pPr>
        <w:rPr>
          <w:sz w:val="24"/>
          <w:lang w:val="en-GB"/>
        </w:rPr>
      </w:pPr>
    </w:p>
    <w:p w:rsidR="00E02A88" w:rsidRPr="00BD5264" w:rsidRDefault="00C2449B" w:rsidP="0080568D">
      <w:pPr>
        <w:rPr>
          <w:sz w:val="24"/>
          <w:lang w:val="en-GB"/>
        </w:rPr>
      </w:pPr>
      <w:r w:rsidRPr="00BD5264">
        <w:rPr>
          <w:sz w:val="24"/>
          <w:lang w:val="en-GB"/>
        </w:rPr>
        <w:br w:type="page"/>
      </w:r>
    </w:p>
    <w:p w:rsidR="0000355E" w:rsidRPr="00BD5264" w:rsidRDefault="0000355E" w:rsidP="0080568D">
      <w:pPr>
        <w:rPr>
          <w:szCs w:val="22"/>
          <w:lang w:val="en-GB"/>
        </w:rPr>
      </w:pPr>
      <w:r w:rsidRPr="00BD5264">
        <w:rPr>
          <w:szCs w:val="22"/>
          <w:lang w:val="en-GB"/>
        </w:rPr>
        <w:t>Prices in Barcelona are above the average, not only because its importance as a metropolis but also because of the lack of building land. The sea, the mountains and two rivers that limit new developments make land more expensive. According to the 2007 Demographic Survey, the housing stock in Barcelona is around 669,600 dwellings for a total population of 1,595,110 inhabitants (according to the municipal register for that year)</w:t>
      </w:r>
      <w:r w:rsidRPr="00BD5264">
        <w:rPr>
          <w:szCs w:val="22"/>
          <w:vertAlign w:val="superscript"/>
          <w:lang w:val="en-GB"/>
        </w:rPr>
        <w:footnoteReference w:id="9"/>
      </w:r>
      <w:r w:rsidRPr="00BD5264">
        <w:rPr>
          <w:szCs w:val="22"/>
          <w:lang w:val="en-GB"/>
        </w:rPr>
        <w:t>. Housing tenure for that year is shown in table 14 (in chapter 2). See also tables 15 and 16 in this docu</w:t>
      </w:r>
      <w:r w:rsidR="00BE1611" w:rsidRPr="00BD5264">
        <w:rPr>
          <w:szCs w:val="22"/>
          <w:lang w:val="en-GB"/>
        </w:rPr>
        <w:t>ment.</w:t>
      </w:r>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Prices of rental housing have also grown significantly. While the average monthly rent was quite similar in 2000 for both the region (Catalonia) and the city, in 2010 the prices in the city were 20% higher. Limited supply in this market has meant that, even during the crisis, rental prices have risen in 2008. A soft decline of prices has started in 2009.</w:t>
      </w:r>
    </w:p>
    <w:p w:rsidR="0000355E" w:rsidRPr="00BD5264" w:rsidRDefault="0000355E" w:rsidP="0080568D">
      <w:pPr>
        <w:rPr>
          <w:szCs w:val="22"/>
          <w:lang w:val="en-GB"/>
        </w:rPr>
      </w:pPr>
    </w:p>
    <w:p w:rsidR="00E27458" w:rsidRPr="00BD5264" w:rsidRDefault="00E27458" w:rsidP="00E27458">
      <w:pPr>
        <w:jc w:val="center"/>
        <w:rPr>
          <w:szCs w:val="22"/>
          <w:lang w:val="en-GB"/>
        </w:rPr>
      </w:pPr>
      <w:r w:rsidRPr="00BD5264">
        <w:rPr>
          <w:szCs w:val="22"/>
          <w:u w:val="single"/>
          <w:lang w:val="en-GB" w:eastAsia="ca-ES"/>
        </w:rPr>
        <w:t>Table 28 - Monthly average of rental prices in Catalonia and Barcelona City</w:t>
      </w:r>
    </w:p>
    <w:p w:rsidR="00E27458" w:rsidRPr="00BD5264" w:rsidRDefault="00E27458" w:rsidP="0080568D">
      <w:pPr>
        <w:rPr>
          <w:szCs w:val="22"/>
          <w:lang w:val="en-GB"/>
        </w:rPr>
      </w:pPr>
    </w:p>
    <w:tbl>
      <w:tblPr>
        <w:tblW w:w="0" w:type="auto"/>
        <w:tblInd w:w="70" w:type="dxa"/>
        <w:tblLayout w:type="fixed"/>
        <w:tblCellMar>
          <w:left w:w="70" w:type="dxa"/>
          <w:right w:w="70" w:type="dxa"/>
        </w:tblCellMar>
        <w:tblLook w:val="0000"/>
      </w:tblPr>
      <w:tblGrid>
        <w:gridCol w:w="1825"/>
        <w:gridCol w:w="724"/>
        <w:gridCol w:w="725"/>
        <w:gridCol w:w="725"/>
        <w:gridCol w:w="724"/>
        <w:gridCol w:w="725"/>
        <w:gridCol w:w="725"/>
        <w:gridCol w:w="724"/>
        <w:gridCol w:w="725"/>
        <w:gridCol w:w="725"/>
        <w:gridCol w:w="735"/>
      </w:tblGrid>
      <w:tr w:rsidR="0000355E" w:rsidRPr="00BD5264">
        <w:trPr>
          <w:trHeight w:val="219"/>
        </w:trPr>
        <w:tc>
          <w:tcPr>
            <w:tcW w:w="1825" w:type="dxa"/>
            <w:tcBorders>
              <w:bottom w:val="single" w:sz="4" w:space="0" w:color="auto"/>
            </w:tcBorders>
            <w:vAlign w:val="center"/>
          </w:tcPr>
          <w:p w:rsidR="0000355E" w:rsidRPr="00BD5264" w:rsidRDefault="0000355E" w:rsidP="0080568D">
            <w:pPr>
              <w:keepNext/>
              <w:keepLines/>
              <w:snapToGrid w:val="0"/>
              <w:jc w:val="left"/>
              <w:rPr>
                <w:sz w:val="16"/>
                <w:szCs w:val="16"/>
                <w:lang w:val="en-GB" w:eastAsia="ca-ES"/>
              </w:rPr>
            </w:pPr>
          </w:p>
        </w:tc>
        <w:tc>
          <w:tcPr>
            <w:tcW w:w="724" w:type="dxa"/>
            <w:tcBorders>
              <w:top w:val="single" w:sz="4" w:space="0" w:color="auto"/>
              <w:bottom w:val="single" w:sz="4" w:space="0" w:color="auto"/>
            </w:tcBorders>
            <w:shd w:val="clear" w:color="auto" w:fill="D9D9D9"/>
            <w:vAlign w:val="center"/>
          </w:tcPr>
          <w:p w:rsidR="0000355E" w:rsidRPr="00BD5264" w:rsidRDefault="0000355E" w:rsidP="0080568D">
            <w:pPr>
              <w:keepNext/>
              <w:keepLines/>
              <w:snapToGrid w:val="0"/>
              <w:jc w:val="left"/>
              <w:rPr>
                <w:b/>
                <w:sz w:val="16"/>
                <w:szCs w:val="16"/>
                <w:lang w:val="en-GB" w:eastAsia="ca-ES"/>
              </w:rPr>
            </w:pPr>
            <w:r w:rsidRPr="00BD5264">
              <w:rPr>
                <w:b/>
                <w:sz w:val="16"/>
                <w:szCs w:val="16"/>
                <w:lang w:val="en-GB" w:eastAsia="ca-ES"/>
              </w:rPr>
              <w:t>2000</w:t>
            </w:r>
          </w:p>
        </w:tc>
        <w:tc>
          <w:tcPr>
            <w:tcW w:w="725" w:type="dxa"/>
            <w:tcBorders>
              <w:top w:val="single" w:sz="4" w:space="0" w:color="auto"/>
              <w:bottom w:val="single" w:sz="4" w:space="0" w:color="auto"/>
            </w:tcBorders>
            <w:shd w:val="clear" w:color="auto" w:fill="D9D9D9"/>
            <w:vAlign w:val="center"/>
          </w:tcPr>
          <w:p w:rsidR="0000355E" w:rsidRPr="00BD5264" w:rsidRDefault="0000355E" w:rsidP="0080568D">
            <w:pPr>
              <w:keepNext/>
              <w:keepLines/>
              <w:snapToGrid w:val="0"/>
              <w:jc w:val="left"/>
              <w:rPr>
                <w:b/>
                <w:sz w:val="16"/>
                <w:szCs w:val="16"/>
                <w:lang w:val="en-GB" w:eastAsia="ca-ES"/>
              </w:rPr>
            </w:pPr>
            <w:r w:rsidRPr="00BD5264">
              <w:rPr>
                <w:b/>
                <w:sz w:val="16"/>
                <w:szCs w:val="16"/>
                <w:lang w:val="en-GB" w:eastAsia="ca-ES"/>
              </w:rPr>
              <w:t>2001</w:t>
            </w:r>
          </w:p>
        </w:tc>
        <w:tc>
          <w:tcPr>
            <w:tcW w:w="725" w:type="dxa"/>
            <w:tcBorders>
              <w:top w:val="single" w:sz="4" w:space="0" w:color="auto"/>
              <w:bottom w:val="single" w:sz="4" w:space="0" w:color="auto"/>
            </w:tcBorders>
            <w:shd w:val="clear" w:color="auto" w:fill="D9D9D9"/>
            <w:vAlign w:val="center"/>
          </w:tcPr>
          <w:p w:rsidR="0000355E" w:rsidRPr="00BD5264" w:rsidRDefault="0000355E" w:rsidP="0080568D">
            <w:pPr>
              <w:keepNext/>
              <w:keepLines/>
              <w:snapToGrid w:val="0"/>
              <w:jc w:val="left"/>
              <w:rPr>
                <w:b/>
                <w:sz w:val="16"/>
                <w:szCs w:val="16"/>
                <w:lang w:val="en-GB" w:eastAsia="ca-ES"/>
              </w:rPr>
            </w:pPr>
            <w:r w:rsidRPr="00BD5264">
              <w:rPr>
                <w:b/>
                <w:sz w:val="16"/>
                <w:szCs w:val="16"/>
                <w:lang w:val="en-GB" w:eastAsia="ca-ES"/>
              </w:rPr>
              <w:t>2002</w:t>
            </w:r>
          </w:p>
        </w:tc>
        <w:tc>
          <w:tcPr>
            <w:tcW w:w="724" w:type="dxa"/>
            <w:tcBorders>
              <w:top w:val="single" w:sz="4" w:space="0" w:color="auto"/>
              <w:bottom w:val="single" w:sz="4" w:space="0" w:color="auto"/>
            </w:tcBorders>
            <w:shd w:val="clear" w:color="auto" w:fill="D9D9D9"/>
            <w:vAlign w:val="center"/>
          </w:tcPr>
          <w:p w:rsidR="0000355E" w:rsidRPr="00BD5264" w:rsidRDefault="0000355E" w:rsidP="0080568D">
            <w:pPr>
              <w:keepNext/>
              <w:keepLines/>
              <w:snapToGrid w:val="0"/>
              <w:jc w:val="left"/>
              <w:rPr>
                <w:b/>
                <w:sz w:val="16"/>
                <w:szCs w:val="16"/>
                <w:lang w:val="en-GB" w:eastAsia="ca-ES"/>
              </w:rPr>
            </w:pPr>
            <w:r w:rsidRPr="00BD5264">
              <w:rPr>
                <w:b/>
                <w:sz w:val="16"/>
                <w:szCs w:val="16"/>
                <w:lang w:val="en-GB" w:eastAsia="ca-ES"/>
              </w:rPr>
              <w:t>2003</w:t>
            </w:r>
          </w:p>
        </w:tc>
        <w:tc>
          <w:tcPr>
            <w:tcW w:w="725" w:type="dxa"/>
            <w:tcBorders>
              <w:top w:val="single" w:sz="4" w:space="0" w:color="auto"/>
              <w:bottom w:val="single" w:sz="4" w:space="0" w:color="auto"/>
            </w:tcBorders>
            <w:shd w:val="clear" w:color="auto" w:fill="D9D9D9"/>
            <w:vAlign w:val="center"/>
          </w:tcPr>
          <w:p w:rsidR="0000355E" w:rsidRPr="00BD5264" w:rsidRDefault="0000355E" w:rsidP="0080568D">
            <w:pPr>
              <w:keepNext/>
              <w:keepLines/>
              <w:snapToGrid w:val="0"/>
              <w:jc w:val="left"/>
              <w:rPr>
                <w:b/>
                <w:sz w:val="16"/>
                <w:szCs w:val="16"/>
                <w:lang w:val="en-GB" w:eastAsia="ca-ES"/>
              </w:rPr>
            </w:pPr>
            <w:r w:rsidRPr="00BD5264">
              <w:rPr>
                <w:b/>
                <w:sz w:val="16"/>
                <w:szCs w:val="16"/>
                <w:lang w:val="en-GB" w:eastAsia="ca-ES"/>
              </w:rPr>
              <w:t>2004</w:t>
            </w:r>
          </w:p>
        </w:tc>
        <w:tc>
          <w:tcPr>
            <w:tcW w:w="725" w:type="dxa"/>
            <w:tcBorders>
              <w:top w:val="single" w:sz="4" w:space="0" w:color="auto"/>
              <w:bottom w:val="single" w:sz="4" w:space="0" w:color="auto"/>
            </w:tcBorders>
            <w:shd w:val="clear" w:color="auto" w:fill="D9D9D9"/>
            <w:vAlign w:val="center"/>
          </w:tcPr>
          <w:p w:rsidR="0000355E" w:rsidRPr="00BD5264" w:rsidRDefault="0000355E" w:rsidP="0080568D">
            <w:pPr>
              <w:keepNext/>
              <w:keepLines/>
              <w:snapToGrid w:val="0"/>
              <w:jc w:val="left"/>
              <w:rPr>
                <w:b/>
                <w:sz w:val="16"/>
                <w:szCs w:val="16"/>
                <w:lang w:val="en-GB" w:eastAsia="ca-ES"/>
              </w:rPr>
            </w:pPr>
            <w:r w:rsidRPr="00BD5264">
              <w:rPr>
                <w:b/>
                <w:sz w:val="16"/>
                <w:szCs w:val="16"/>
                <w:lang w:val="en-GB" w:eastAsia="ca-ES"/>
              </w:rPr>
              <w:t>2005</w:t>
            </w:r>
          </w:p>
        </w:tc>
        <w:tc>
          <w:tcPr>
            <w:tcW w:w="724" w:type="dxa"/>
            <w:tcBorders>
              <w:top w:val="single" w:sz="4" w:space="0" w:color="auto"/>
              <w:bottom w:val="single" w:sz="4" w:space="0" w:color="auto"/>
            </w:tcBorders>
            <w:shd w:val="clear" w:color="auto" w:fill="D9D9D9"/>
            <w:vAlign w:val="center"/>
          </w:tcPr>
          <w:p w:rsidR="0000355E" w:rsidRPr="00BD5264" w:rsidRDefault="0000355E" w:rsidP="0080568D">
            <w:pPr>
              <w:keepNext/>
              <w:keepLines/>
              <w:snapToGrid w:val="0"/>
              <w:jc w:val="left"/>
              <w:rPr>
                <w:b/>
                <w:sz w:val="16"/>
                <w:szCs w:val="16"/>
                <w:lang w:val="en-GB" w:eastAsia="ca-ES"/>
              </w:rPr>
            </w:pPr>
            <w:r w:rsidRPr="00BD5264">
              <w:rPr>
                <w:b/>
                <w:sz w:val="16"/>
                <w:szCs w:val="16"/>
                <w:lang w:val="en-GB" w:eastAsia="ca-ES"/>
              </w:rPr>
              <w:t>2006</w:t>
            </w:r>
          </w:p>
        </w:tc>
        <w:tc>
          <w:tcPr>
            <w:tcW w:w="725" w:type="dxa"/>
            <w:tcBorders>
              <w:top w:val="single" w:sz="4" w:space="0" w:color="auto"/>
              <w:bottom w:val="single" w:sz="4" w:space="0" w:color="auto"/>
            </w:tcBorders>
            <w:shd w:val="clear" w:color="auto" w:fill="D9D9D9"/>
            <w:vAlign w:val="center"/>
          </w:tcPr>
          <w:p w:rsidR="0000355E" w:rsidRPr="00BD5264" w:rsidRDefault="0000355E" w:rsidP="0080568D">
            <w:pPr>
              <w:keepNext/>
              <w:keepLines/>
              <w:snapToGrid w:val="0"/>
              <w:jc w:val="left"/>
              <w:rPr>
                <w:b/>
                <w:sz w:val="16"/>
                <w:szCs w:val="16"/>
                <w:lang w:val="en-GB" w:eastAsia="ca-ES"/>
              </w:rPr>
            </w:pPr>
            <w:r w:rsidRPr="00BD5264">
              <w:rPr>
                <w:b/>
                <w:sz w:val="16"/>
                <w:szCs w:val="16"/>
                <w:lang w:val="en-GB" w:eastAsia="ca-ES"/>
              </w:rPr>
              <w:t>2007</w:t>
            </w:r>
          </w:p>
        </w:tc>
        <w:tc>
          <w:tcPr>
            <w:tcW w:w="725" w:type="dxa"/>
            <w:tcBorders>
              <w:top w:val="single" w:sz="4" w:space="0" w:color="auto"/>
              <w:bottom w:val="single" w:sz="4" w:space="0" w:color="auto"/>
            </w:tcBorders>
            <w:shd w:val="clear" w:color="auto" w:fill="D9D9D9"/>
            <w:vAlign w:val="center"/>
          </w:tcPr>
          <w:p w:rsidR="0000355E" w:rsidRPr="00BD5264" w:rsidRDefault="0000355E" w:rsidP="0080568D">
            <w:pPr>
              <w:keepNext/>
              <w:keepLines/>
              <w:snapToGrid w:val="0"/>
              <w:jc w:val="left"/>
              <w:rPr>
                <w:b/>
                <w:sz w:val="16"/>
                <w:szCs w:val="16"/>
                <w:lang w:val="en-GB" w:eastAsia="ca-ES"/>
              </w:rPr>
            </w:pPr>
            <w:r w:rsidRPr="00BD5264">
              <w:rPr>
                <w:b/>
                <w:sz w:val="16"/>
                <w:szCs w:val="16"/>
                <w:lang w:val="en-GB" w:eastAsia="ca-ES"/>
              </w:rPr>
              <w:t>2008</w:t>
            </w:r>
          </w:p>
        </w:tc>
        <w:tc>
          <w:tcPr>
            <w:tcW w:w="735" w:type="dxa"/>
            <w:tcBorders>
              <w:top w:val="single" w:sz="4" w:space="0" w:color="auto"/>
              <w:bottom w:val="single" w:sz="4" w:space="0" w:color="auto"/>
            </w:tcBorders>
            <w:shd w:val="clear" w:color="auto" w:fill="D9D9D9"/>
            <w:vAlign w:val="center"/>
          </w:tcPr>
          <w:p w:rsidR="0000355E" w:rsidRPr="00BD5264" w:rsidRDefault="0000355E" w:rsidP="0080568D">
            <w:pPr>
              <w:keepNext/>
              <w:keepLines/>
              <w:snapToGrid w:val="0"/>
              <w:jc w:val="left"/>
              <w:rPr>
                <w:b/>
                <w:sz w:val="16"/>
                <w:szCs w:val="16"/>
                <w:lang w:val="en-GB" w:eastAsia="ca-ES"/>
              </w:rPr>
            </w:pPr>
            <w:r w:rsidRPr="00BD5264">
              <w:rPr>
                <w:b/>
                <w:sz w:val="16"/>
                <w:szCs w:val="16"/>
                <w:lang w:val="en-GB" w:eastAsia="ca-ES"/>
              </w:rPr>
              <w:t>2009</w:t>
            </w:r>
          </w:p>
        </w:tc>
      </w:tr>
      <w:tr w:rsidR="0000355E" w:rsidRPr="00BD5264">
        <w:trPr>
          <w:trHeight w:val="260"/>
        </w:trPr>
        <w:tc>
          <w:tcPr>
            <w:tcW w:w="1825" w:type="dxa"/>
            <w:tcBorders>
              <w:top w:val="single" w:sz="4" w:space="0" w:color="auto"/>
            </w:tcBorders>
            <w:shd w:val="clear" w:color="auto" w:fill="D9D9D9"/>
            <w:vAlign w:val="bottom"/>
          </w:tcPr>
          <w:p w:rsidR="0000355E" w:rsidRPr="00BD5264" w:rsidRDefault="0000355E" w:rsidP="0080568D">
            <w:pPr>
              <w:keepNext/>
              <w:keepLines/>
              <w:snapToGrid w:val="0"/>
              <w:jc w:val="left"/>
              <w:rPr>
                <w:sz w:val="16"/>
                <w:szCs w:val="16"/>
                <w:lang w:val="en-GB" w:eastAsia="ca-ES"/>
              </w:rPr>
            </w:pPr>
            <w:r w:rsidRPr="00BD5264">
              <w:rPr>
                <w:sz w:val="16"/>
                <w:szCs w:val="16"/>
                <w:lang w:val="en-GB" w:eastAsia="ca-ES"/>
              </w:rPr>
              <w:t>Catalonia (NUTS2)</w:t>
            </w:r>
          </w:p>
        </w:tc>
        <w:tc>
          <w:tcPr>
            <w:tcW w:w="724" w:type="dxa"/>
            <w:tcBorders>
              <w:top w:val="single" w:sz="4" w:space="0" w:color="auto"/>
            </w:tcBorders>
            <w:vAlign w:val="bottom"/>
          </w:tcPr>
          <w:p w:rsidR="0000355E" w:rsidRPr="00BD5264" w:rsidRDefault="0000355E" w:rsidP="00E27458">
            <w:pPr>
              <w:keepNext/>
              <w:keepLines/>
              <w:snapToGrid w:val="0"/>
              <w:jc w:val="right"/>
              <w:rPr>
                <w:sz w:val="16"/>
                <w:szCs w:val="16"/>
                <w:lang w:val="en-GB" w:eastAsia="ca-ES"/>
              </w:rPr>
            </w:pPr>
            <w:r w:rsidRPr="00BD5264">
              <w:rPr>
                <w:sz w:val="16"/>
                <w:szCs w:val="16"/>
                <w:lang w:val="en-GB" w:eastAsia="ca-ES"/>
              </w:rPr>
              <w:t>421</w:t>
            </w:r>
            <w:r w:rsidR="00E27458" w:rsidRPr="00BD5264">
              <w:rPr>
                <w:sz w:val="16"/>
                <w:szCs w:val="16"/>
                <w:lang w:val="en-GB" w:eastAsia="ca-ES"/>
              </w:rPr>
              <w:t>.</w:t>
            </w:r>
            <w:r w:rsidRPr="00BD5264">
              <w:rPr>
                <w:sz w:val="16"/>
                <w:szCs w:val="16"/>
                <w:lang w:val="en-GB" w:eastAsia="ca-ES"/>
              </w:rPr>
              <w:t>9</w:t>
            </w:r>
          </w:p>
        </w:tc>
        <w:tc>
          <w:tcPr>
            <w:tcW w:w="725" w:type="dxa"/>
            <w:tcBorders>
              <w:top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476.</w:t>
            </w:r>
            <w:r w:rsidR="0000355E" w:rsidRPr="00BD5264">
              <w:rPr>
                <w:sz w:val="16"/>
                <w:szCs w:val="16"/>
                <w:lang w:val="en-GB" w:eastAsia="ca-ES"/>
              </w:rPr>
              <w:t>2</w:t>
            </w:r>
          </w:p>
        </w:tc>
        <w:tc>
          <w:tcPr>
            <w:tcW w:w="725" w:type="dxa"/>
            <w:tcBorders>
              <w:top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541.</w:t>
            </w:r>
            <w:r w:rsidR="0000355E" w:rsidRPr="00BD5264">
              <w:rPr>
                <w:sz w:val="16"/>
                <w:szCs w:val="16"/>
                <w:lang w:val="en-GB" w:eastAsia="ca-ES"/>
              </w:rPr>
              <w:t>4</w:t>
            </w:r>
          </w:p>
        </w:tc>
        <w:tc>
          <w:tcPr>
            <w:tcW w:w="724" w:type="dxa"/>
            <w:tcBorders>
              <w:top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597.</w:t>
            </w:r>
            <w:r w:rsidR="0000355E" w:rsidRPr="00BD5264">
              <w:rPr>
                <w:sz w:val="16"/>
                <w:szCs w:val="16"/>
                <w:lang w:val="en-GB" w:eastAsia="ca-ES"/>
              </w:rPr>
              <w:t>6</w:t>
            </w:r>
          </w:p>
        </w:tc>
        <w:tc>
          <w:tcPr>
            <w:tcW w:w="725" w:type="dxa"/>
            <w:tcBorders>
              <w:top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649.</w:t>
            </w:r>
            <w:r w:rsidR="0000355E" w:rsidRPr="00BD5264">
              <w:rPr>
                <w:sz w:val="16"/>
                <w:szCs w:val="16"/>
                <w:lang w:val="en-GB" w:eastAsia="ca-ES"/>
              </w:rPr>
              <w:t>8</w:t>
            </w:r>
          </w:p>
        </w:tc>
        <w:tc>
          <w:tcPr>
            <w:tcW w:w="725" w:type="dxa"/>
            <w:tcBorders>
              <w:top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728.</w:t>
            </w:r>
            <w:r w:rsidR="0000355E" w:rsidRPr="00BD5264">
              <w:rPr>
                <w:sz w:val="16"/>
                <w:szCs w:val="16"/>
                <w:lang w:val="en-GB" w:eastAsia="ca-ES"/>
              </w:rPr>
              <w:t>2</w:t>
            </w:r>
          </w:p>
        </w:tc>
        <w:tc>
          <w:tcPr>
            <w:tcW w:w="724" w:type="dxa"/>
            <w:tcBorders>
              <w:top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817.</w:t>
            </w:r>
            <w:r w:rsidR="0000355E" w:rsidRPr="00BD5264">
              <w:rPr>
                <w:sz w:val="16"/>
                <w:szCs w:val="16"/>
                <w:lang w:val="en-GB" w:eastAsia="ca-ES"/>
              </w:rPr>
              <w:t>9</w:t>
            </w:r>
          </w:p>
        </w:tc>
        <w:tc>
          <w:tcPr>
            <w:tcW w:w="725" w:type="dxa"/>
            <w:tcBorders>
              <w:top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898.</w:t>
            </w:r>
            <w:r w:rsidR="0000355E" w:rsidRPr="00BD5264">
              <w:rPr>
                <w:sz w:val="16"/>
                <w:szCs w:val="16"/>
                <w:lang w:val="en-GB" w:eastAsia="ca-ES"/>
              </w:rPr>
              <w:t>7</w:t>
            </w:r>
          </w:p>
        </w:tc>
        <w:tc>
          <w:tcPr>
            <w:tcW w:w="725" w:type="dxa"/>
            <w:tcBorders>
              <w:top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908.</w:t>
            </w:r>
            <w:r w:rsidR="0000355E" w:rsidRPr="00BD5264">
              <w:rPr>
                <w:sz w:val="16"/>
                <w:szCs w:val="16"/>
                <w:lang w:val="en-GB" w:eastAsia="ca-ES"/>
              </w:rPr>
              <w:t>5</w:t>
            </w:r>
          </w:p>
        </w:tc>
        <w:tc>
          <w:tcPr>
            <w:tcW w:w="735" w:type="dxa"/>
            <w:tcBorders>
              <w:top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850.</w:t>
            </w:r>
            <w:r w:rsidR="0000355E" w:rsidRPr="00BD5264">
              <w:rPr>
                <w:sz w:val="16"/>
                <w:szCs w:val="16"/>
                <w:lang w:val="en-GB" w:eastAsia="ca-ES"/>
              </w:rPr>
              <w:t>3</w:t>
            </w:r>
          </w:p>
        </w:tc>
      </w:tr>
      <w:tr w:rsidR="0000355E" w:rsidRPr="00BD5264">
        <w:trPr>
          <w:trHeight w:val="250"/>
        </w:trPr>
        <w:tc>
          <w:tcPr>
            <w:tcW w:w="1825" w:type="dxa"/>
            <w:tcBorders>
              <w:bottom w:val="single" w:sz="4" w:space="0" w:color="auto"/>
            </w:tcBorders>
            <w:shd w:val="clear" w:color="auto" w:fill="D9D9D9"/>
            <w:vAlign w:val="bottom"/>
          </w:tcPr>
          <w:p w:rsidR="0000355E" w:rsidRPr="00BD5264" w:rsidRDefault="0000355E" w:rsidP="0080568D">
            <w:pPr>
              <w:keepNext/>
              <w:keepLines/>
              <w:snapToGrid w:val="0"/>
              <w:jc w:val="left"/>
              <w:rPr>
                <w:sz w:val="16"/>
                <w:szCs w:val="16"/>
                <w:lang w:val="en-GB" w:eastAsia="ca-ES"/>
              </w:rPr>
            </w:pPr>
            <w:r w:rsidRPr="00BD5264">
              <w:rPr>
                <w:sz w:val="16"/>
                <w:szCs w:val="16"/>
                <w:lang w:val="en-GB" w:eastAsia="ca-ES"/>
              </w:rPr>
              <w:t>BCN</w:t>
            </w:r>
            <w:r w:rsidR="0080568D" w:rsidRPr="00BD5264">
              <w:rPr>
                <w:sz w:val="16"/>
                <w:szCs w:val="16"/>
                <w:lang w:val="en-GB" w:eastAsia="ca-ES"/>
              </w:rPr>
              <w:t xml:space="preserve"> </w:t>
            </w:r>
            <w:r w:rsidRPr="00BD5264">
              <w:rPr>
                <w:sz w:val="16"/>
                <w:szCs w:val="16"/>
                <w:lang w:val="en-GB" w:eastAsia="ca-ES"/>
              </w:rPr>
              <w:t>City</w:t>
            </w:r>
          </w:p>
        </w:tc>
        <w:tc>
          <w:tcPr>
            <w:tcW w:w="724" w:type="dxa"/>
            <w:tcBorders>
              <w:bottom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467.</w:t>
            </w:r>
            <w:r w:rsidR="0000355E" w:rsidRPr="00BD5264">
              <w:rPr>
                <w:sz w:val="16"/>
                <w:szCs w:val="16"/>
                <w:lang w:val="en-GB" w:eastAsia="ca-ES"/>
              </w:rPr>
              <w:t>9</w:t>
            </w:r>
          </w:p>
        </w:tc>
        <w:tc>
          <w:tcPr>
            <w:tcW w:w="725" w:type="dxa"/>
            <w:tcBorders>
              <w:bottom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548.</w:t>
            </w:r>
            <w:r w:rsidR="0000355E" w:rsidRPr="00BD5264">
              <w:rPr>
                <w:sz w:val="16"/>
                <w:szCs w:val="16"/>
                <w:lang w:val="en-GB" w:eastAsia="ca-ES"/>
              </w:rPr>
              <w:t>8</w:t>
            </w:r>
          </w:p>
        </w:tc>
        <w:tc>
          <w:tcPr>
            <w:tcW w:w="725" w:type="dxa"/>
            <w:tcBorders>
              <w:bottom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619.</w:t>
            </w:r>
            <w:r w:rsidR="0000355E" w:rsidRPr="00BD5264">
              <w:rPr>
                <w:sz w:val="16"/>
                <w:szCs w:val="16"/>
                <w:lang w:val="en-GB" w:eastAsia="ca-ES"/>
              </w:rPr>
              <w:t>3</w:t>
            </w:r>
          </w:p>
        </w:tc>
        <w:tc>
          <w:tcPr>
            <w:tcW w:w="724" w:type="dxa"/>
            <w:tcBorders>
              <w:bottom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678.</w:t>
            </w:r>
            <w:r w:rsidR="0000355E" w:rsidRPr="00BD5264">
              <w:rPr>
                <w:sz w:val="16"/>
                <w:szCs w:val="16"/>
                <w:lang w:val="en-GB" w:eastAsia="ca-ES"/>
              </w:rPr>
              <w:t>5</w:t>
            </w:r>
          </w:p>
        </w:tc>
        <w:tc>
          <w:tcPr>
            <w:tcW w:w="725" w:type="dxa"/>
            <w:tcBorders>
              <w:bottom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723.</w:t>
            </w:r>
            <w:r w:rsidR="0000355E" w:rsidRPr="00BD5264">
              <w:rPr>
                <w:sz w:val="16"/>
                <w:szCs w:val="16"/>
                <w:lang w:val="en-GB" w:eastAsia="ca-ES"/>
              </w:rPr>
              <w:t>2</w:t>
            </w:r>
          </w:p>
        </w:tc>
        <w:tc>
          <w:tcPr>
            <w:tcW w:w="725" w:type="dxa"/>
            <w:tcBorders>
              <w:bottom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807.</w:t>
            </w:r>
            <w:r w:rsidR="0000355E" w:rsidRPr="00BD5264">
              <w:rPr>
                <w:sz w:val="16"/>
                <w:szCs w:val="16"/>
                <w:lang w:val="en-GB" w:eastAsia="ca-ES"/>
              </w:rPr>
              <w:t>4</w:t>
            </w:r>
          </w:p>
        </w:tc>
        <w:tc>
          <w:tcPr>
            <w:tcW w:w="724" w:type="dxa"/>
            <w:tcBorders>
              <w:bottom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929.</w:t>
            </w:r>
            <w:r w:rsidR="0000355E" w:rsidRPr="00BD5264">
              <w:rPr>
                <w:sz w:val="16"/>
                <w:szCs w:val="16"/>
                <w:lang w:val="en-GB" w:eastAsia="ca-ES"/>
              </w:rPr>
              <w:t>8</w:t>
            </w:r>
          </w:p>
        </w:tc>
        <w:tc>
          <w:tcPr>
            <w:tcW w:w="725" w:type="dxa"/>
            <w:tcBorders>
              <w:bottom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1,041.</w:t>
            </w:r>
            <w:r w:rsidR="0000355E" w:rsidRPr="00BD5264">
              <w:rPr>
                <w:sz w:val="16"/>
                <w:szCs w:val="16"/>
                <w:lang w:val="en-GB" w:eastAsia="ca-ES"/>
              </w:rPr>
              <w:t>4</w:t>
            </w:r>
          </w:p>
        </w:tc>
        <w:tc>
          <w:tcPr>
            <w:tcW w:w="725" w:type="dxa"/>
            <w:tcBorders>
              <w:bottom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1,081.</w:t>
            </w:r>
            <w:r w:rsidR="0000355E" w:rsidRPr="00BD5264">
              <w:rPr>
                <w:sz w:val="16"/>
                <w:szCs w:val="16"/>
                <w:lang w:val="en-GB" w:eastAsia="ca-ES"/>
              </w:rPr>
              <w:t>3</w:t>
            </w:r>
          </w:p>
        </w:tc>
        <w:tc>
          <w:tcPr>
            <w:tcW w:w="735" w:type="dxa"/>
            <w:tcBorders>
              <w:bottom w:val="single" w:sz="4" w:space="0" w:color="auto"/>
            </w:tcBorders>
            <w:vAlign w:val="bottom"/>
          </w:tcPr>
          <w:p w:rsidR="0000355E" w:rsidRPr="00BD5264" w:rsidRDefault="00E27458" w:rsidP="00E27458">
            <w:pPr>
              <w:keepNext/>
              <w:keepLines/>
              <w:snapToGrid w:val="0"/>
              <w:jc w:val="right"/>
              <w:rPr>
                <w:sz w:val="16"/>
                <w:szCs w:val="16"/>
                <w:lang w:val="en-GB" w:eastAsia="ca-ES"/>
              </w:rPr>
            </w:pPr>
            <w:r w:rsidRPr="00BD5264">
              <w:rPr>
                <w:sz w:val="16"/>
                <w:szCs w:val="16"/>
                <w:lang w:val="en-GB" w:eastAsia="ca-ES"/>
              </w:rPr>
              <w:t>1,040.</w:t>
            </w:r>
            <w:r w:rsidR="0000355E" w:rsidRPr="00BD5264">
              <w:rPr>
                <w:sz w:val="16"/>
                <w:szCs w:val="16"/>
                <w:lang w:val="en-GB" w:eastAsia="ca-ES"/>
              </w:rPr>
              <w:t>4</w:t>
            </w:r>
          </w:p>
        </w:tc>
      </w:tr>
    </w:tbl>
    <w:p w:rsidR="0000355E" w:rsidRPr="00BD5264" w:rsidRDefault="0000355E" w:rsidP="0080568D">
      <w:pPr>
        <w:jc w:val="left"/>
        <w:rPr>
          <w:sz w:val="20"/>
          <w:szCs w:val="20"/>
          <w:lang w:val="en-GB"/>
        </w:rPr>
      </w:pPr>
      <w:r w:rsidRPr="00BD5264">
        <w:rPr>
          <w:sz w:val="20"/>
          <w:szCs w:val="20"/>
          <w:lang w:val="en-GB"/>
        </w:rPr>
        <w:t>Source: Secretariat of Housing, Catalonia Government</w:t>
      </w:r>
    </w:p>
    <w:p w:rsidR="0000355E" w:rsidRPr="00BD5264" w:rsidRDefault="0000355E" w:rsidP="0080568D">
      <w:pPr>
        <w:jc w:val="left"/>
        <w:rPr>
          <w:szCs w:val="22"/>
          <w:lang w:val="en-GB"/>
        </w:rPr>
      </w:pPr>
    </w:p>
    <w:p w:rsidR="0000355E" w:rsidRPr="00BD5264" w:rsidRDefault="0000355E" w:rsidP="0080568D">
      <w:pPr>
        <w:rPr>
          <w:szCs w:val="22"/>
          <w:lang w:val="en-GB"/>
        </w:rPr>
      </w:pPr>
      <w:r w:rsidRPr="00BD5264">
        <w:rPr>
          <w:szCs w:val="22"/>
          <w:lang w:val="en-GB"/>
        </w:rPr>
        <w:t>Economic turbulences in recent years have increased the demand for rented apartments. The most affected groups have been those with lower incomes and job instability. In this situation, the Barcelona Council defines young people, elderly people and people at risk of social exclusion as the groups with the greatest housing needs deserving special attention.</w:t>
      </w:r>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Since the democratic period (between 1981 and 2010) the number of Social Housing finished (both renting and selling) are 25,711 which represent the 3.2% of total housing in 2010, and a rate of 15.9 for 1,000 populations. We can see the evolution in the last years in Table 2</w:t>
      </w:r>
      <w:r w:rsidR="00421009" w:rsidRPr="00BD5264">
        <w:rPr>
          <w:szCs w:val="22"/>
          <w:lang w:val="en-GB"/>
        </w:rPr>
        <w:t>9</w:t>
      </w:r>
      <w:r w:rsidR="00E27458" w:rsidRPr="00BD5264">
        <w:rPr>
          <w:szCs w:val="22"/>
          <w:lang w:val="en-GB"/>
        </w:rPr>
        <w:t>.</w:t>
      </w:r>
    </w:p>
    <w:p w:rsidR="0000355E" w:rsidRPr="00BD5264" w:rsidRDefault="0000355E" w:rsidP="0080568D">
      <w:pPr>
        <w:rPr>
          <w:szCs w:val="22"/>
          <w:lang w:val="en-GB"/>
        </w:rPr>
      </w:pPr>
    </w:p>
    <w:p w:rsidR="00E27458" w:rsidRPr="00BD5264" w:rsidRDefault="00E27458" w:rsidP="00E27458">
      <w:pPr>
        <w:jc w:val="center"/>
        <w:rPr>
          <w:szCs w:val="22"/>
          <w:lang w:val="en-GB"/>
        </w:rPr>
      </w:pPr>
      <w:r w:rsidRPr="00BD5264">
        <w:rPr>
          <w:szCs w:val="22"/>
          <w:u w:val="single"/>
          <w:lang w:val="en-US" w:eastAsia="es-ES"/>
        </w:rPr>
        <w:t>Table 29 - Demand and supply of protected housing in Barcelona City</w:t>
      </w:r>
    </w:p>
    <w:p w:rsidR="00E27458" w:rsidRPr="00BD5264" w:rsidRDefault="00E27458" w:rsidP="0080568D">
      <w:pPr>
        <w:rPr>
          <w:szCs w:val="22"/>
          <w:lang w:val="en-GB"/>
        </w:rPr>
      </w:pPr>
    </w:p>
    <w:tbl>
      <w:tblPr>
        <w:tblW w:w="5772" w:type="dxa"/>
        <w:jc w:val="center"/>
        <w:tblInd w:w="70" w:type="dxa"/>
        <w:tblCellMar>
          <w:left w:w="70" w:type="dxa"/>
          <w:right w:w="70" w:type="dxa"/>
        </w:tblCellMar>
        <w:tblLook w:val="04A0"/>
      </w:tblPr>
      <w:tblGrid>
        <w:gridCol w:w="2808"/>
        <w:gridCol w:w="1020"/>
        <w:gridCol w:w="992"/>
        <w:gridCol w:w="952"/>
      </w:tblGrid>
      <w:tr w:rsidR="0000355E" w:rsidRPr="00BD5264">
        <w:trPr>
          <w:trHeight w:val="255"/>
          <w:jc w:val="center"/>
        </w:trPr>
        <w:tc>
          <w:tcPr>
            <w:tcW w:w="2808" w:type="dxa"/>
            <w:tcBorders>
              <w:bottom w:val="single" w:sz="4" w:space="0" w:color="auto"/>
            </w:tcBorders>
            <w:shd w:val="clear" w:color="auto" w:fill="auto"/>
            <w:noWrap/>
            <w:vAlign w:val="bottom"/>
          </w:tcPr>
          <w:p w:rsidR="0000355E" w:rsidRPr="00BD5264" w:rsidRDefault="0000355E" w:rsidP="00E27458">
            <w:pPr>
              <w:ind w:left="426" w:hanging="426"/>
              <w:jc w:val="center"/>
              <w:rPr>
                <w:sz w:val="16"/>
                <w:szCs w:val="16"/>
                <w:lang w:val="en-US" w:eastAsia="es-ES"/>
              </w:rPr>
            </w:pPr>
          </w:p>
        </w:tc>
        <w:tc>
          <w:tcPr>
            <w:tcW w:w="1020" w:type="dxa"/>
            <w:tcBorders>
              <w:top w:val="single" w:sz="4" w:space="0" w:color="auto"/>
              <w:bottom w:val="single" w:sz="4" w:space="0" w:color="auto"/>
            </w:tcBorders>
            <w:shd w:val="clear" w:color="auto" w:fill="BFBFBF"/>
            <w:noWrap/>
            <w:vAlign w:val="center"/>
          </w:tcPr>
          <w:p w:rsidR="0000355E" w:rsidRPr="00BD5264" w:rsidRDefault="0000355E" w:rsidP="0080568D">
            <w:pPr>
              <w:ind w:left="426" w:hanging="426"/>
              <w:jc w:val="center"/>
              <w:rPr>
                <w:b/>
                <w:bCs/>
                <w:sz w:val="16"/>
                <w:szCs w:val="16"/>
                <w:lang w:val="es-ES" w:eastAsia="es-ES"/>
              </w:rPr>
            </w:pPr>
            <w:r w:rsidRPr="00BD5264">
              <w:rPr>
                <w:b/>
                <w:bCs/>
                <w:sz w:val="16"/>
                <w:szCs w:val="16"/>
                <w:lang w:val="es-ES" w:eastAsia="es-ES"/>
              </w:rPr>
              <w:t>2008</w:t>
            </w:r>
          </w:p>
        </w:tc>
        <w:tc>
          <w:tcPr>
            <w:tcW w:w="992" w:type="dxa"/>
            <w:tcBorders>
              <w:top w:val="single" w:sz="4" w:space="0" w:color="auto"/>
              <w:bottom w:val="single" w:sz="4" w:space="0" w:color="auto"/>
            </w:tcBorders>
            <w:shd w:val="clear" w:color="auto" w:fill="BFBFBF"/>
            <w:noWrap/>
            <w:vAlign w:val="center"/>
          </w:tcPr>
          <w:p w:rsidR="0000355E" w:rsidRPr="00BD5264" w:rsidRDefault="0000355E" w:rsidP="0080568D">
            <w:pPr>
              <w:ind w:left="426" w:hanging="426"/>
              <w:jc w:val="center"/>
              <w:rPr>
                <w:b/>
                <w:bCs/>
                <w:sz w:val="16"/>
                <w:szCs w:val="16"/>
                <w:lang w:val="es-ES" w:eastAsia="es-ES"/>
              </w:rPr>
            </w:pPr>
            <w:r w:rsidRPr="00BD5264">
              <w:rPr>
                <w:b/>
                <w:bCs/>
                <w:sz w:val="16"/>
                <w:szCs w:val="16"/>
                <w:lang w:val="es-ES" w:eastAsia="es-ES"/>
              </w:rPr>
              <w:t>2009</w:t>
            </w:r>
          </w:p>
        </w:tc>
        <w:tc>
          <w:tcPr>
            <w:tcW w:w="952" w:type="dxa"/>
            <w:tcBorders>
              <w:top w:val="single" w:sz="4" w:space="0" w:color="auto"/>
              <w:bottom w:val="single" w:sz="4" w:space="0" w:color="auto"/>
            </w:tcBorders>
            <w:shd w:val="clear" w:color="auto" w:fill="BFBFBF"/>
            <w:noWrap/>
            <w:vAlign w:val="center"/>
          </w:tcPr>
          <w:p w:rsidR="0000355E" w:rsidRPr="00BD5264" w:rsidRDefault="0000355E" w:rsidP="0080568D">
            <w:pPr>
              <w:ind w:left="426" w:hanging="426"/>
              <w:jc w:val="center"/>
              <w:rPr>
                <w:b/>
                <w:bCs/>
                <w:sz w:val="16"/>
                <w:szCs w:val="16"/>
                <w:lang w:val="es-ES" w:eastAsia="es-ES"/>
              </w:rPr>
            </w:pPr>
            <w:r w:rsidRPr="00BD5264">
              <w:rPr>
                <w:b/>
                <w:bCs/>
                <w:sz w:val="16"/>
                <w:szCs w:val="16"/>
                <w:lang w:val="es-ES" w:eastAsia="es-ES"/>
              </w:rPr>
              <w:t>2010</w:t>
            </w:r>
          </w:p>
        </w:tc>
      </w:tr>
      <w:tr w:rsidR="0000355E" w:rsidRPr="00BD5264">
        <w:trPr>
          <w:trHeight w:val="450"/>
          <w:jc w:val="center"/>
        </w:trPr>
        <w:tc>
          <w:tcPr>
            <w:tcW w:w="2808" w:type="dxa"/>
            <w:tcBorders>
              <w:top w:val="single" w:sz="4" w:space="0" w:color="auto"/>
            </w:tcBorders>
            <w:shd w:val="clear" w:color="auto" w:fill="BFBFBF"/>
            <w:vAlign w:val="center"/>
          </w:tcPr>
          <w:p w:rsidR="0000355E" w:rsidRPr="00BD5264" w:rsidRDefault="0000355E" w:rsidP="0080568D">
            <w:pPr>
              <w:ind w:left="426" w:hanging="426"/>
              <w:jc w:val="left"/>
              <w:rPr>
                <w:sz w:val="16"/>
                <w:szCs w:val="16"/>
                <w:lang w:val="es-ES" w:eastAsia="es-ES"/>
              </w:rPr>
            </w:pPr>
            <w:r w:rsidRPr="00BD5264">
              <w:rPr>
                <w:sz w:val="16"/>
                <w:szCs w:val="16"/>
                <w:lang w:val="es-ES" w:eastAsia="es-ES"/>
              </w:rPr>
              <w:t xml:space="preserve">Oficially protected dweellings finished </w:t>
            </w:r>
          </w:p>
        </w:tc>
        <w:tc>
          <w:tcPr>
            <w:tcW w:w="1020" w:type="dxa"/>
            <w:tcBorders>
              <w:top w:val="single" w:sz="4" w:space="0" w:color="auto"/>
            </w:tcBorders>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1,915</w:t>
            </w:r>
          </w:p>
        </w:tc>
        <w:tc>
          <w:tcPr>
            <w:tcW w:w="992" w:type="dxa"/>
            <w:tcBorders>
              <w:top w:val="single" w:sz="4" w:space="0" w:color="auto"/>
            </w:tcBorders>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739</w:t>
            </w:r>
          </w:p>
        </w:tc>
        <w:tc>
          <w:tcPr>
            <w:tcW w:w="952" w:type="dxa"/>
            <w:tcBorders>
              <w:top w:val="single" w:sz="4" w:space="0" w:color="auto"/>
            </w:tcBorders>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926</w:t>
            </w:r>
          </w:p>
        </w:tc>
      </w:tr>
      <w:tr w:rsidR="0000355E" w:rsidRPr="00BD5264">
        <w:trPr>
          <w:trHeight w:val="900"/>
          <w:jc w:val="center"/>
        </w:trPr>
        <w:tc>
          <w:tcPr>
            <w:tcW w:w="2808" w:type="dxa"/>
            <w:shd w:val="clear" w:color="auto" w:fill="BFBFBF"/>
            <w:vAlign w:val="center"/>
          </w:tcPr>
          <w:p w:rsidR="0000355E" w:rsidRPr="00BD5264" w:rsidRDefault="0000355E" w:rsidP="0080568D">
            <w:pPr>
              <w:ind w:left="426" w:hanging="426"/>
              <w:jc w:val="left"/>
              <w:rPr>
                <w:sz w:val="16"/>
                <w:szCs w:val="16"/>
                <w:lang w:val="en-US" w:eastAsia="es-ES"/>
              </w:rPr>
            </w:pPr>
            <w:r w:rsidRPr="00BD5264">
              <w:rPr>
                <w:sz w:val="16"/>
                <w:szCs w:val="16"/>
                <w:lang w:val="en-US" w:eastAsia="es-ES"/>
              </w:rPr>
              <w:t>Number of people registered in the 'Register of Aplicants for Oficially Protected Housing'</w:t>
            </w:r>
          </w:p>
        </w:tc>
        <w:tc>
          <w:tcPr>
            <w:tcW w:w="1020" w:type="dxa"/>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w:t>
            </w:r>
          </w:p>
        </w:tc>
        <w:tc>
          <w:tcPr>
            <w:tcW w:w="992" w:type="dxa"/>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19,049</w:t>
            </w:r>
          </w:p>
        </w:tc>
        <w:tc>
          <w:tcPr>
            <w:tcW w:w="952" w:type="dxa"/>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25,496</w:t>
            </w:r>
          </w:p>
        </w:tc>
      </w:tr>
      <w:tr w:rsidR="0000355E" w:rsidRPr="00BD5264">
        <w:trPr>
          <w:trHeight w:val="255"/>
          <w:jc w:val="center"/>
        </w:trPr>
        <w:tc>
          <w:tcPr>
            <w:tcW w:w="2808" w:type="dxa"/>
            <w:shd w:val="clear" w:color="auto" w:fill="BFBFBF"/>
            <w:vAlign w:val="center"/>
          </w:tcPr>
          <w:p w:rsidR="0000355E" w:rsidRPr="00BD5264" w:rsidRDefault="0000355E" w:rsidP="0080568D">
            <w:pPr>
              <w:ind w:left="426" w:hanging="426"/>
              <w:jc w:val="left"/>
              <w:rPr>
                <w:sz w:val="16"/>
                <w:szCs w:val="16"/>
                <w:lang w:val="es-ES" w:eastAsia="es-ES"/>
              </w:rPr>
            </w:pPr>
            <w:r w:rsidRPr="00BD5264">
              <w:rPr>
                <w:sz w:val="16"/>
                <w:szCs w:val="16"/>
                <w:lang w:val="es-ES" w:eastAsia="es-ES"/>
              </w:rPr>
              <w:t>Protected dwellings assigned</w:t>
            </w:r>
          </w:p>
        </w:tc>
        <w:tc>
          <w:tcPr>
            <w:tcW w:w="1020" w:type="dxa"/>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652</w:t>
            </w:r>
          </w:p>
        </w:tc>
        <w:tc>
          <w:tcPr>
            <w:tcW w:w="992" w:type="dxa"/>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720</w:t>
            </w:r>
          </w:p>
        </w:tc>
        <w:tc>
          <w:tcPr>
            <w:tcW w:w="952" w:type="dxa"/>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939</w:t>
            </w:r>
          </w:p>
        </w:tc>
      </w:tr>
      <w:tr w:rsidR="0000355E" w:rsidRPr="00BD5264">
        <w:trPr>
          <w:trHeight w:val="255"/>
          <w:jc w:val="center"/>
        </w:trPr>
        <w:tc>
          <w:tcPr>
            <w:tcW w:w="2808" w:type="dxa"/>
            <w:shd w:val="clear" w:color="auto" w:fill="BFBFBF"/>
            <w:vAlign w:val="center"/>
          </w:tcPr>
          <w:p w:rsidR="0000355E" w:rsidRPr="00BD5264" w:rsidRDefault="0000355E" w:rsidP="0080568D">
            <w:pPr>
              <w:ind w:left="426" w:hanging="426"/>
              <w:jc w:val="left"/>
              <w:rPr>
                <w:sz w:val="16"/>
                <w:szCs w:val="16"/>
                <w:lang w:val="es-ES" w:eastAsia="es-ES"/>
              </w:rPr>
            </w:pPr>
            <w:r w:rsidRPr="00BD5264">
              <w:rPr>
                <w:sz w:val="16"/>
                <w:szCs w:val="16"/>
                <w:lang w:val="es-ES" w:eastAsia="es-ES"/>
              </w:rPr>
              <w:t xml:space="preserve">Aids for rent requested </w:t>
            </w:r>
          </w:p>
        </w:tc>
        <w:tc>
          <w:tcPr>
            <w:tcW w:w="1020" w:type="dxa"/>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18,133</w:t>
            </w:r>
          </w:p>
        </w:tc>
        <w:tc>
          <w:tcPr>
            <w:tcW w:w="992" w:type="dxa"/>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22,844</w:t>
            </w:r>
          </w:p>
        </w:tc>
        <w:tc>
          <w:tcPr>
            <w:tcW w:w="952" w:type="dxa"/>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13,589</w:t>
            </w:r>
          </w:p>
        </w:tc>
      </w:tr>
      <w:tr w:rsidR="0000355E" w:rsidRPr="00BD5264">
        <w:trPr>
          <w:trHeight w:val="255"/>
          <w:jc w:val="center"/>
        </w:trPr>
        <w:tc>
          <w:tcPr>
            <w:tcW w:w="2808" w:type="dxa"/>
            <w:tcBorders>
              <w:bottom w:val="single" w:sz="4" w:space="0" w:color="auto"/>
            </w:tcBorders>
            <w:shd w:val="clear" w:color="auto" w:fill="BFBFBF"/>
            <w:vAlign w:val="center"/>
          </w:tcPr>
          <w:p w:rsidR="0000355E" w:rsidRPr="00BD5264" w:rsidRDefault="0000355E" w:rsidP="0080568D">
            <w:pPr>
              <w:ind w:left="426" w:hanging="426"/>
              <w:jc w:val="left"/>
              <w:rPr>
                <w:sz w:val="16"/>
                <w:szCs w:val="16"/>
                <w:lang w:val="es-ES" w:eastAsia="es-ES"/>
              </w:rPr>
            </w:pPr>
            <w:r w:rsidRPr="00BD5264">
              <w:rPr>
                <w:sz w:val="16"/>
                <w:szCs w:val="16"/>
                <w:lang w:val="es-ES" w:eastAsia="es-ES"/>
              </w:rPr>
              <w:t>Aids for rent</w:t>
            </w:r>
            <w:r w:rsidR="0080568D" w:rsidRPr="00BD5264">
              <w:rPr>
                <w:sz w:val="16"/>
                <w:szCs w:val="16"/>
                <w:lang w:val="es-ES" w:eastAsia="es-ES"/>
              </w:rPr>
              <w:t xml:space="preserve"> </w:t>
            </w:r>
            <w:r w:rsidRPr="00BD5264">
              <w:rPr>
                <w:sz w:val="16"/>
                <w:szCs w:val="16"/>
                <w:lang w:val="es-ES" w:eastAsia="es-ES"/>
              </w:rPr>
              <w:t>assigned</w:t>
            </w:r>
          </w:p>
        </w:tc>
        <w:tc>
          <w:tcPr>
            <w:tcW w:w="1020" w:type="dxa"/>
            <w:tcBorders>
              <w:bottom w:val="single" w:sz="4" w:space="0" w:color="auto"/>
            </w:tcBorders>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14,783</w:t>
            </w:r>
          </w:p>
        </w:tc>
        <w:tc>
          <w:tcPr>
            <w:tcW w:w="992" w:type="dxa"/>
            <w:tcBorders>
              <w:bottom w:val="single" w:sz="4" w:space="0" w:color="auto"/>
            </w:tcBorders>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19,156</w:t>
            </w:r>
          </w:p>
        </w:tc>
        <w:tc>
          <w:tcPr>
            <w:tcW w:w="952" w:type="dxa"/>
            <w:tcBorders>
              <w:bottom w:val="single" w:sz="4" w:space="0" w:color="auto"/>
            </w:tcBorders>
            <w:shd w:val="clear" w:color="auto" w:fill="auto"/>
            <w:noWrap/>
            <w:vAlign w:val="center"/>
          </w:tcPr>
          <w:p w:rsidR="0000355E" w:rsidRPr="00BD5264" w:rsidRDefault="0000355E" w:rsidP="0080568D">
            <w:pPr>
              <w:ind w:left="426" w:hanging="426"/>
              <w:jc w:val="center"/>
              <w:rPr>
                <w:sz w:val="16"/>
                <w:szCs w:val="16"/>
                <w:lang w:val="es-ES" w:eastAsia="es-ES"/>
              </w:rPr>
            </w:pPr>
            <w:r w:rsidRPr="00BD5264">
              <w:rPr>
                <w:sz w:val="16"/>
                <w:szCs w:val="16"/>
                <w:lang w:val="es-ES" w:eastAsia="es-ES"/>
              </w:rPr>
              <w:t>22,681</w:t>
            </w:r>
          </w:p>
        </w:tc>
      </w:tr>
    </w:tbl>
    <w:p w:rsidR="00C2449B" w:rsidRPr="00BD5264" w:rsidRDefault="00E27458" w:rsidP="00E27458">
      <w:pPr>
        <w:ind w:left="1701" w:right="1699"/>
        <w:rPr>
          <w:sz w:val="20"/>
          <w:szCs w:val="20"/>
          <w:lang w:val="en-US" w:eastAsia="es-ES"/>
        </w:rPr>
      </w:pPr>
      <w:r w:rsidRPr="00BD5264">
        <w:rPr>
          <w:sz w:val="20"/>
          <w:szCs w:val="20"/>
          <w:lang w:val="en-US" w:eastAsia="es-ES"/>
        </w:rPr>
        <w:t>Source: Housing Figures. Barcelona Housing Plan Indicators. - Barcelona Municipal Housing Board -Barcelona City Council</w:t>
      </w:r>
    </w:p>
    <w:p w:rsidR="00E27458" w:rsidRPr="00BD5264" w:rsidRDefault="00E27458" w:rsidP="00E27458">
      <w:pPr>
        <w:rPr>
          <w:sz w:val="20"/>
          <w:szCs w:val="20"/>
          <w:lang w:val="en-US" w:eastAsia="es-ES"/>
        </w:rPr>
      </w:pPr>
      <w:r w:rsidRPr="00BD5264">
        <w:rPr>
          <w:sz w:val="20"/>
          <w:szCs w:val="20"/>
          <w:lang w:val="en-US" w:eastAsia="es-ES"/>
        </w:rPr>
        <w:br w:type="page"/>
      </w:r>
    </w:p>
    <w:p w:rsidR="0000355E" w:rsidRPr="00BD5264" w:rsidRDefault="0000355E" w:rsidP="0080568D">
      <w:pPr>
        <w:pStyle w:val="Heading3"/>
        <w:rPr>
          <w:rStyle w:val="WILCO-Titre3"/>
          <w:bCs/>
          <w:i/>
        </w:rPr>
      </w:pPr>
      <w:bookmarkStart w:id="37" w:name="_Toc196910109"/>
      <w:r w:rsidRPr="00BD5264">
        <w:rPr>
          <w:rStyle w:val="WILCO-Titre3"/>
          <w:i/>
        </w:rPr>
        <w:t>Housing problems</w:t>
      </w:r>
      <w:bookmarkEnd w:id="37"/>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 xml:space="preserve">The main problems in the housing market are: mobbing against tenants, vacant apartments, overcrowding or substandard housing. </w:t>
      </w:r>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Since 2001, there’s a downward path in the number of non-subsidized houses at Barcelona City. At the national level the evolution is rather different. The number increased over 100,000 between 2000 and 2007 (table 30). Since 2008 this trend begins to reverse in Spain and starts an important decrease in the number of non-subsidized. In Barcelona the most important decline happens during 2010.</w:t>
      </w:r>
    </w:p>
    <w:p w:rsidR="00E27458" w:rsidRPr="00BD5264" w:rsidRDefault="00E27458" w:rsidP="0080568D">
      <w:pPr>
        <w:rPr>
          <w:szCs w:val="22"/>
          <w:lang w:val="en-GB"/>
        </w:rPr>
      </w:pPr>
    </w:p>
    <w:p w:rsidR="00E27458" w:rsidRPr="00BD5264" w:rsidRDefault="00E27458" w:rsidP="00E27458">
      <w:pPr>
        <w:jc w:val="center"/>
        <w:rPr>
          <w:szCs w:val="22"/>
          <w:u w:val="single"/>
          <w:lang w:val="en-GB"/>
        </w:rPr>
      </w:pPr>
      <w:r w:rsidRPr="00BD5264">
        <w:rPr>
          <w:szCs w:val="22"/>
          <w:u w:val="single"/>
          <w:lang w:val="en-GB"/>
        </w:rPr>
        <w:t>Table 30 - Number of free dwellings finished at national, province and local levels</w:t>
      </w:r>
    </w:p>
    <w:p w:rsidR="00E27458" w:rsidRPr="00BD5264" w:rsidRDefault="00E27458" w:rsidP="0080568D">
      <w:pPr>
        <w:rPr>
          <w:szCs w:val="22"/>
          <w:lang w:val="en-GB"/>
        </w:rPr>
      </w:pPr>
    </w:p>
    <w:tbl>
      <w:tblPr>
        <w:tblW w:w="0" w:type="auto"/>
        <w:tblInd w:w="57" w:type="dxa"/>
        <w:tblLayout w:type="fixed"/>
        <w:tblCellMar>
          <w:left w:w="70" w:type="dxa"/>
          <w:right w:w="70" w:type="dxa"/>
        </w:tblCellMar>
        <w:tblLook w:val="0000"/>
      </w:tblPr>
      <w:tblGrid>
        <w:gridCol w:w="1142"/>
        <w:gridCol w:w="703"/>
        <w:gridCol w:w="703"/>
        <w:gridCol w:w="703"/>
        <w:gridCol w:w="703"/>
        <w:gridCol w:w="703"/>
        <w:gridCol w:w="703"/>
        <w:gridCol w:w="720"/>
        <w:gridCol w:w="720"/>
        <w:gridCol w:w="703"/>
        <w:gridCol w:w="720"/>
        <w:gridCol w:w="703"/>
        <w:gridCol w:w="10"/>
      </w:tblGrid>
      <w:tr w:rsidR="0000355E" w:rsidRPr="00BD5264">
        <w:trPr>
          <w:trHeight w:val="290"/>
        </w:trPr>
        <w:tc>
          <w:tcPr>
            <w:tcW w:w="1142" w:type="dxa"/>
            <w:tcBorders>
              <w:bottom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 </w:t>
            </w:r>
          </w:p>
        </w:tc>
        <w:tc>
          <w:tcPr>
            <w:tcW w:w="703" w:type="dxa"/>
            <w:tcBorders>
              <w:top w:val="single" w:sz="4" w:space="0" w:color="000000"/>
              <w:left w:val="single" w:sz="4" w:space="0" w:color="000000"/>
              <w:bottom w:val="single" w:sz="4" w:space="0" w:color="000000"/>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2000</w:t>
            </w:r>
          </w:p>
        </w:tc>
        <w:tc>
          <w:tcPr>
            <w:tcW w:w="703" w:type="dxa"/>
            <w:tcBorders>
              <w:top w:val="single" w:sz="4" w:space="0" w:color="000000"/>
              <w:bottom w:val="single" w:sz="4" w:space="0" w:color="000000"/>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2001</w:t>
            </w:r>
          </w:p>
        </w:tc>
        <w:tc>
          <w:tcPr>
            <w:tcW w:w="703" w:type="dxa"/>
            <w:tcBorders>
              <w:top w:val="single" w:sz="4" w:space="0" w:color="000000"/>
              <w:bottom w:val="single" w:sz="4" w:space="0" w:color="000000"/>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2002</w:t>
            </w:r>
          </w:p>
        </w:tc>
        <w:tc>
          <w:tcPr>
            <w:tcW w:w="703" w:type="dxa"/>
            <w:tcBorders>
              <w:top w:val="single" w:sz="4" w:space="0" w:color="000000"/>
              <w:bottom w:val="single" w:sz="4" w:space="0" w:color="000000"/>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2003</w:t>
            </w:r>
          </w:p>
        </w:tc>
        <w:tc>
          <w:tcPr>
            <w:tcW w:w="703" w:type="dxa"/>
            <w:tcBorders>
              <w:top w:val="single" w:sz="4" w:space="0" w:color="000000"/>
              <w:bottom w:val="single" w:sz="4" w:space="0" w:color="000000"/>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2004</w:t>
            </w:r>
          </w:p>
        </w:tc>
        <w:tc>
          <w:tcPr>
            <w:tcW w:w="703" w:type="dxa"/>
            <w:tcBorders>
              <w:top w:val="single" w:sz="4" w:space="0" w:color="000000"/>
              <w:bottom w:val="single" w:sz="4" w:space="0" w:color="000000"/>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2005</w:t>
            </w:r>
          </w:p>
        </w:tc>
        <w:tc>
          <w:tcPr>
            <w:tcW w:w="720" w:type="dxa"/>
            <w:tcBorders>
              <w:top w:val="single" w:sz="4" w:space="0" w:color="000000"/>
              <w:bottom w:val="single" w:sz="4" w:space="0" w:color="000000"/>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2006</w:t>
            </w:r>
          </w:p>
        </w:tc>
        <w:tc>
          <w:tcPr>
            <w:tcW w:w="720" w:type="dxa"/>
            <w:tcBorders>
              <w:top w:val="single" w:sz="4" w:space="0" w:color="000000"/>
              <w:bottom w:val="single" w:sz="4" w:space="0" w:color="000000"/>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2007</w:t>
            </w:r>
          </w:p>
        </w:tc>
        <w:tc>
          <w:tcPr>
            <w:tcW w:w="703" w:type="dxa"/>
            <w:tcBorders>
              <w:top w:val="single" w:sz="4" w:space="0" w:color="000000"/>
              <w:bottom w:val="single" w:sz="4" w:space="0" w:color="000000"/>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2008</w:t>
            </w:r>
          </w:p>
        </w:tc>
        <w:tc>
          <w:tcPr>
            <w:tcW w:w="720" w:type="dxa"/>
            <w:tcBorders>
              <w:top w:val="single" w:sz="4" w:space="0" w:color="000000"/>
              <w:bottom w:val="single" w:sz="4" w:space="0" w:color="000000"/>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2009</w:t>
            </w:r>
          </w:p>
        </w:tc>
        <w:tc>
          <w:tcPr>
            <w:tcW w:w="713" w:type="dxa"/>
            <w:gridSpan w:val="2"/>
            <w:tcBorders>
              <w:top w:val="single" w:sz="4" w:space="0" w:color="000000"/>
              <w:bottom w:val="single" w:sz="4" w:space="0" w:color="000000"/>
              <w:right w:val="single" w:sz="4" w:space="0" w:color="000000"/>
            </w:tcBorders>
            <w:shd w:val="clear" w:color="auto" w:fill="D9D9D9"/>
            <w:vAlign w:val="bottom"/>
          </w:tcPr>
          <w:p w:rsidR="0000355E" w:rsidRPr="00BD5264" w:rsidRDefault="0000355E" w:rsidP="0080568D">
            <w:pPr>
              <w:snapToGrid w:val="0"/>
              <w:jc w:val="left"/>
              <w:rPr>
                <w:b/>
                <w:sz w:val="16"/>
                <w:szCs w:val="16"/>
                <w:lang w:val="en-GB" w:eastAsia="ca-ES"/>
              </w:rPr>
            </w:pPr>
            <w:r w:rsidRPr="00BD5264">
              <w:rPr>
                <w:b/>
                <w:sz w:val="16"/>
                <w:szCs w:val="16"/>
                <w:lang w:val="en-GB" w:eastAsia="ca-ES"/>
              </w:rPr>
              <w:t>2010</w:t>
            </w:r>
          </w:p>
        </w:tc>
      </w:tr>
      <w:tr w:rsidR="0000355E" w:rsidRPr="00BD5264">
        <w:trPr>
          <w:trHeight w:val="290"/>
        </w:trPr>
        <w:tc>
          <w:tcPr>
            <w:tcW w:w="1142" w:type="dxa"/>
            <w:tcBorders>
              <w:top w:val="single" w:sz="4" w:space="0" w:color="000000"/>
              <w:left w:val="single" w:sz="4" w:space="0" w:color="000000"/>
            </w:tcBorders>
            <w:shd w:val="clear" w:color="auto" w:fill="D9D9D9"/>
            <w:vAlign w:val="center"/>
          </w:tcPr>
          <w:p w:rsidR="0000355E" w:rsidRPr="00BD5264" w:rsidRDefault="0000355E" w:rsidP="0080568D">
            <w:pPr>
              <w:snapToGrid w:val="0"/>
              <w:jc w:val="left"/>
              <w:rPr>
                <w:sz w:val="16"/>
                <w:szCs w:val="16"/>
                <w:lang w:val="en-GB" w:eastAsia="ca-ES"/>
              </w:rPr>
            </w:pPr>
            <w:r w:rsidRPr="00BD5264">
              <w:rPr>
                <w:sz w:val="16"/>
                <w:szCs w:val="16"/>
                <w:lang w:val="en-GB" w:eastAsia="ca-ES"/>
              </w:rPr>
              <w:t>SPN</w:t>
            </w:r>
          </w:p>
        </w:tc>
        <w:tc>
          <w:tcPr>
            <w:tcW w:w="703" w:type="dxa"/>
            <w:tcBorders>
              <w:left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487</w:t>
            </w:r>
            <w:r w:rsidR="00E27458" w:rsidRPr="00BD5264">
              <w:rPr>
                <w:sz w:val="16"/>
                <w:szCs w:val="16"/>
                <w:lang w:val="en-GB" w:eastAsia="ca-ES"/>
              </w:rPr>
              <w:t>,</w:t>
            </w:r>
            <w:r w:rsidRPr="00BD5264">
              <w:rPr>
                <w:sz w:val="16"/>
                <w:szCs w:val="16"/>
                <w:lang w:val="en-GB" w:eastAsia="ca-ES"/>
              </w:rPr>
              <w:t>810</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452</w:t>
            </w:r>
            <w:r w:rsidR="00E27458" w:rsidRPr="00BD5264">
              <w:rPr>
                <w:sz w:val="16"/>
                <w:szCs w:val="16"/>
                <w:lang w:val="en-GB" w:eastAsia="ca-ES"/>
              </w:rPr>
              <w:t>,</w:t>
            </w:r>
            <w:r w:rsidRPr="00BD5264">
              <w:rPr>
                <w:sz w:val="16"/>
                <w:szCs w:val="16"/>
                <w:lang w:val="en-GB" w:eastAsia="ca-ES"/>
              </w:rPr>
              <w:t>252</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480</w:t>
            </w:r>
            <w:r w:rsidR="00E27458" w:rsidRPr="00BD5264">
              <w:rPr>
                <w:sz w:val="16"/>
                <w:szCs w:val="16"/>
                <w:lang w:val="en-GB" w:eastAsia="ca-ES"/>
              </w:rPr>
              <w:t>,</w:t>
            </w:r>
            <w:r w:rsidRPr="00BD5264">
              <w:rPr>
                <w:sz w:val="16"/>
                <w:szCs w:val="16"/>
                <w:lang w:val="en-GB" w:eastAsia="ca-ES"/>
              </w:rPr>
              <w:t>729</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462</w:t>
            </w:r>
            <w:r w:rsidR="00E27458" w:rsidRPr="00BD5264">
              <w:rPr>
                <w:sz w:val="16"/>
                <w:szCs w:val="16"/>
                <w:lang w:val="en-GB" w:eastAsia="ca-ES"/>
              </w:rPr>
              <w:t>,</w:t>
            </w:r>
            <w:r w:rsidRPr="00BD5264">
              <w:rPr>
                <w:sz w:val="16"/>
                <w:szCs w:val="16"/>
                <w:lang w:val="en-GB" w:eastAsia="ca-ES"/>
              </w:rPr>
              <w:t>730</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509</w:t>
            </w:r>
            <w:r w:rsidR="00E27458" w:rsidRPr="00BD5264">
              <w:rPr>
                <w:sz w:val="16"/>
                <w:szCs w:val="16"/>
                <w:lang w:val="en-GB" w:eastAsia="ca-ES"/>
              </w:rPr>
              <w:t>,</w:t>
            </w:r>
            <w:r w:rsidRPr="00BD5264">
              <w:rPr>
                <w:sz w:val="16"/>
                <w:szCs w:val="16"/>
                <w:lang w:val="en-GB" w:eastAsia="ca-ES"/>
              </w:rPr>
              <w:t>293</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528</w:t>
            </w:r>
            <w:r w:rsidR="00E27458" w:rsidRPr="00BD5264">
              <w:rPr>
                <w:sz w:val="16"/>
                <w:szCs w:val="16"/>
                <w:lang w:val="en-GB" w:eastAsia="ca-ES"/>
              </w:rPr>
              <w:t>,</w:t>
            </w:r>
            <w:r w:rsidRPr="00BD5264">
              <w:rPr>
                <w:sz w:val="16"/>
                <w:szCs w:val="16"/>
                <w:lang w:val="en-GB" w:eastAsia="ca-ES"/>
              </w:rPr>
              <w:t>754</w:t>
            </w:r>
          </w:p>
        </w:tc>
        <w:tc>
          <w:tcPr>
            <w:tcW w:w="720"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597</w:t>
            </w:r>
            <w:r w:rsidR="00E27458" w:rsidRPr="00BD5264">
              <w:rPr>
                <w:sz w:val="16"/>
                <w:szCs w:val="16"/>
                <w:lang w:val="en-GB" w:eastAsia="ca-ES"/>
              </w:rPr>
              <w:t>,</w:t>
            </w:r>
            <w:r w:rsidRPr="00BD5264">
              <w:rPr>
                <w:sz w:val="16"/>
                <w:szCs w:val="16"/>
                <w:lang w:val="en-GB" w:eastAsia="ca-ES"/>
              </w:rPr>
              <w:t>632</w:t>
            </w:r>
          </w:p>
        </w:tc>
        <w:tc>
          <w:tcPr>
            <w:tcW w:w="720"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579</w:t>
            </w:r>
            <w:r w:rsidR="00E27458" w:rsidRPr="00BD5264">
              <w:rPr>
                <w:sz w:val="16"/>
                <w:szCs w:val="16"/>
                <w:lang w:val="en-GB" w:eastAsia="ca-ES"/>
              </w:rPr>
              <w:t>,</w:t>
            </w:r>
            <w:r w:rsidRPr="00BD5264">
              <w:rPr>
                <w:sz w:val="16"/>
                <w:szCs w:val="16"/>
                <w:lang w:val="en-GB" w:eastAsia="ca-ES"/>
              </w:rPr>
              <w:t>665</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563</w:t>
            </w:r>
            <w:r w:rsidR="00E27458" w:rsidRPr="00BD5264">
              <w:rPr>
                <w:sz w:val="16"/>
                <w:szCs w:val="16"/>
                <w:lang w:val="en-GB" w:eastAsia="ca-ES"/>
              </w:rPr>
              <w:t>,</w:t>
            </w:r>
            <w:r w:rsidRPr="00BD5264">
              <w:rPr>
                <w:sz w:val="16"/>
                <w:szCs w:val="16"/>
                <w:lang w:val="en-GB" w:eastAsia="ca-ES"/>
              </w:rPr>
              <w:t>631</w:t>
            </w:r>
          </w:p>
        </w:tc>
        <w:tc>
          <w:tcPr>
            <w:tcW w:w="720"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356</w:t>
            </w:r>
            <w:r w:rsidR="00E27458" w:rsidRPr="00BD5264">
              <w:rPr>
                <w:sz w:val="16"/>
                <w:szCs w:val="16"/>
                <w:lang w:val="en-GB" w:eastAsia="ca-ES"/>
              </w:rPr>
              <w:t>,</w:t>
            </w:r>
            <w:r w:rsidRPr="00BD5264">
              <w:rPr>
                <w:sz w:val="16"/>
                <w:szCs w:val="16"/>
                <w:lang w:val="en-GB" w:eastAsia="ca-ES"/>
              </w:rPr>
              <w:t>555</w:t>
            </w:r>
          </w:p>
        </w:tc>
        <w:tc>
          <w:tcPr>
            <w:tcW w:w="713" w:type="dxa"/>
            <w:gridSpan w:val="2"/>
            <w:tcBorders>
              <w:right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218</w:t>
            </w:r>
            <w:r w:rsidR="00E27458" w:rsidRPr="00BD5264">
              <w:rPr>
                <w:sz w:val="16"/>
                <w:szCs w:val="16"/>
                <w:lang w:val="en-GB" w:eastAsia="ca-ES"/>
              </w:rPr>
              <w:t>,</w:t>
            </w:r>
            <w:r w:rsidRPr="00BD5264">
              <w:rPr>
                <w:sz w:val="16"/>
                <w:szCs w:val="16"/>
                <w:lang w:val="en-GB" w:eastAsia="ca-ES"/>
              </w:rPr>
              <w:t>572</w:t>
            </w:r>
          </w:p>
        </w:tc>
      </w:tr>
      <w:tr w:rsidR="0000355E" w:rsidRPr="00BD5264">
        <w:trPr>
          <w:trHeight w:val="290"/>
        </w:trPr>
        <w:tc>
          <w:tcPr>
            <w:tcW w:w="1142" w:type="dxa"/>
            <w:tcBorders>
              <w:left w:val="single" w:sz="4" w:space="0" w:color="000000"/>
            </w:tcBorders>
            <w:shd w:val="clear" w:color="auto" w:fill="D9D9D9"/>
            <w:vAlign w:val="center"/>
          </w:tcPr>
          <w:p w:rsidR="0000355E" w:rsidRPr="00BD5264" w:rsidRDefault="0000355E" w:rsidP="0080568D">
            <w:pPr>
              <w:snapToGrid w:val="0"/>
              <w:jc w:val="left"/>
              <w:rPr>
                <w:sz w:val="16"/>
                <w:szCs w:val="16"/>
                <w:lang w:val="en-GB" w:eastAsia="ca-ES"/>
              </w:rPr>
            </w:pPr>
            <w:r w:rsidRPr="00BD5264">
              <w:rPr>
                <w:sz w:val="16"/>
                <w:szCs w:val="16"/>
                <w:lang w:val="en-GB" w:eastAsia="ca-ES"/>
              </w:rPr>
              <w:t>BCN</w:t>
            </w:r>
            <w:r w:rsidR="0080568D" w:rsidRPr="00BD5264">
              <w:rPr>
                <w:sz w:val="16"/>
                <w:szCs w:val="16"/>
                <w:lang w:val="en-GB" w:eastAsia="ca-ES"/>
              </w:rPr>
              <w:t xml:space="preserve"> </w:t>
            </w:r>
            <w:r w:rsidRPr="00BD5264">
              <w:rPr>
                <w:sz w:val="16"/>
                <w:szCs w:val="16"/>
                <w:lang w:val="en-GB" w:eastAsia="ca-ES"/>
              </w:rPr>
              <w:t>Province (NUTS3)</w:t>
            </w:r>
          </w:p>
        </w:tc>
        <w:tc>
          <w:tcPr>
            <w:tcW w:w="703" w:type="dxa"/>
            <w:tcBorders>
              <w:left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47</w:t>
            </w:r>
            <w:r w:rsidR="00E27458" w:rsidRPr="00BD5264">
              <w:rPr>
                <w:sz w:val="16"/>
                <w:szCs w:val="16"/>
                <w:lang w:val="en-GB" w:eastAsia="ca-ES"/>
              </w:rPr>
              <w:t>,</w:t>
            </w:r>
            <w:r w:rsidRPr="00BD5264">
              <w:rPr>
                <w:sz w:val="16"/>
                <w:szCs w:val="16"/>
                <w:lang w:val="en-GB" w:eastAsia="ca-ES"/>
              </w:rPr>
              <w:t>154</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47</w:t>
            </w:r>
            <w:r w:rsidR="00E27458" w:rsidRPr="00BD5264">
              <w:rPr>
                <w:sz w:val="16"/>
                <w:szCs w:val="16"/>
                <w:lang w:val="en-GB" w:eastAsia="ca-ES"/>
              </w:rPr>
              <w:t>,</w:t>
            </w:r>
            <w:r w:rsidRPr="00BD5264">
              <w:rPr>
                <w:sz w:val="16"/>
                <w:szCs w:val="16"/>
                <w:lang w:val="en-GB" w:eastAsia="ca-ES"/>
              </w:rPr>
              <w:t>358</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44</w:t>
            </w:r>
            <w:r w:rsidR="00E27458" w:rsidRPr="00BD5264">
              <w:rPr>
                <w:sz w:val="16"/>
                <w:szCs w:val="16"/>
                <w:lang w:val="en-GB" w:eastAsia="ca-ES"/>
              </w:rPr>
              <w:t>,</w:t>
            </w:r>
            <w:r w:rsidRPr="00BD5264">
              <w:rPr>
                <w:sz w:val="16"/>
                <w:szCs w:val="16"/>
                <w:lang w:val="en-GB" w:eastAsia="ca-ES"/>
              </w:rPr>
              <w:t>622</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36</w:t>
            </w:r>
            <w:r w:rsidR="00E27458" w:rsidRPr="00BD5264">
              <w:rPr>
                <w:sz w:val="16"/>
                <w:szCs w:val="16"/>
                <w:lang w:val="en-GB" w:eastAsia="ca-ES"/>
              </w:rPr>
              <w:t>,</w:t>
            </w:r>
            <w:r w:rsidRPr="00BD5264">
              <w:rPr>
                <w:sz w:val="16"/>
                <w:szCs w:val="16"/>
                <w:lang w:val="en-GB" w:eastAsia="ca-ES"/>
              </w:rPr>
              <w:t>943</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48</w:t>
            </w:r>
            <w:r w:rsidR="00E27458" w:rsidRPr="00BD5264">
              <w:rPr>
                <w:sz w:val="16"/>
                <w:szCs w:val="16"/>
                <w:lang w:val="en-GB" w:eastAsia="ca-ES"/>
              </w:rPr>
              <w:t>,</w:t>
            </w:r>
            <w:r w:rsidRPr="00BD5264">
              <w:rPr>
                <w:sz w:val="16"/>
                <w:szCs w:val="16"/>
                <w:lang w:val="en-GB" w:eastAsia="ca-ES"/>
              </w:rPr>
              <w:t>500</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41</w:t>
            </w:r>
            <w:r w:rsidR="00E27458" w:rsidRPr="00BD5264">
              <w:rPr>
                <w:sz w:val="16"/>
                <w:szCs w:val="16"/>
                <w:lang w:val="en-GB" w:eastAsia="ca-ES"/>
              </w:rPr>
              <w:t>,</w:t>
            </w:r>
            <w:r w:rsidRPr="00BD5264">
              <w:rPr>
                <w:sz w:val="16"/>
                <w:szCs w:val="16"/>
                <w:lang w:val="en-GB" w:eastAsia="ca-ES"/>
              </w:rPr>
              <w:t>811</w:t>
            </w:r>
          </w:p>
        </w:tc>
        <w:tc>
          <w:tcPr>
            <w:tcW w:w="720"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42</w:t>
            </w:r>
            <w:r w:rsidR="00E27458" w:rsidRPr="00BD5264">
              <w:rPr>
                <w:sz w:val="16"/>
                <w:szCs w:val="16"/>
                <w:lang w:val="en-GB" w:eastAsia="ca-ES"/>
              </w:rPr>
              <w:t>,</w:t>
            </w:r>
            <w:r w:rsidRPr="00BD5264">
              <w:rPr>
                <w:sz w:val="16"/>
                <w:szCs w:val="16"/>
                <w:lang w:val="en-GB" w:eastAsia="ca-ES"/>
              </w:rPr>
              <w:t>602</w:t>
            </w:r>
          </w:p>
        </w:tc>
        <w:tc>
          <w:tcPr>
            <w:tcW w:w="720"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41</w:t>
            </w:r>
            <w:r w:rsidR="00E27458" w:rsidRPr="00BD5264">
              <w:rPr>
                <w:sz w:val="16"/>
                <w:szCs w:val="16"/>
                <w:lang w:val="en-GB" w:eastAsia="ca-ES"/>
              </w:rPr>
              <w:t>,</w:t>
            </w:r>
            <w:r w:rsidRPr="00BD5264">
              <w:rPr>
                <w:sz w:val="16"/>
                <w:szCs w:val="16"/>
                <w:lang w:val="en-GB" w:eastAsia="ca-ES"/>
              </w:rPr>
              <w:t>159</w:t>
            </w:r>
          </w:p>
        </w:tc>
        <w:tc>
          <w:tcPr>
            <w:tcW w:w="703"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44</w:t>
            </w:r>
            <w:r w:rsidR="00E27458" w:rsidRPr="00BD5264">
              <w:rPr>
                <w:sz w:val="16"/>
                <w:szCs w:val="16"/>
                <w:lang w:val="en-GB" w:eastAsia="ca-ES"/>
              </w:rPr>
              <w:t>,</w:t>
            </w:r>
            <w:r w:rsidRPr="00BD5264">
              <w:rPr>
                <w:sz w:val="16"/>
                <w:szCs w:val="16"/>
                <w:lang w:val="en-GB" w:eastAsia="ca-ES"/>
              </w:rPr>
              <w:t>160</w:t>
            </w:r>
          </w:p>
        </w:tc>
        <w:tc>
          <w:tcPr>
            <w:tcW w:w="720" w:type="dxa"/>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23</w:t>
            </w:r>
            <w:r w:rsidR="00E27458" w:rsidRPr="00BD5264">
              <w:rPr>
                <w:sz w:val="16"/>
                <w:szCs w:val="16"/>
                <w:lang w:val="en-GB" w:eastAsia="ca-ES"/>
              </w:rPr>
              <w:t>,</w:t>
            </w:r>
            <w:r w:rsidRPr="00BD5264">
              <w:rPr>
                <w:sz w:val="16"/>
                <w:szCs w:val="16"/>
                <w:lang w:val="en-GB" w:eastAsia="ca-ES"/>
              </w:rPr>
              <w:t>126</w:t>
            </w:r>
          </w:p>
        </w:tc>
        <w:tc>
          <w:tcPr>
            <w:tcW w:w="713" w:type="dxa"/>
            <w:gridSpan w:val="2"/>
            <w:tcBorders>
              <w:right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13</w:t>
            </w:r>
            <w:r w:rsidR="00E27458" w:rsidRPr="00BD5264">
              <w:rPr>
                <w:sz w:val="16"/>
                <w:szCs w:val="16"/>
                <w:lang w:val="en-GB" w:eastAsia="ca-ES"/>
              </w:rPr>
              <w:t>,</w:t>
            </w:r>
            <w:r w:rsidRPr="00BD5264">
              <w:rPr>
                <w:sz w:val="16"/>
                <w:szCs w:val="16"/>
                <w:lang w:val="en-GB" w:eastAsia="ca-ES"/>
              </w:rPr>
              <w:t>573</w:t>
            </w:r>
          </w:p>
        </w:tc>
      </w:tr>
      <w:tr w:rsidR="0000355E" w:rsidRPr="00BD5264">
        <w:trPr>
          <w:trHeight w:val="290"/>
        </w:trPr>
        <w:tc>
          <w:tcPr>
            <w:tcW w:w="1142" w:type="dxa"/>
            <w:tcBorders>
              <w:left w:val="single" w:sz="4" w:space="0" w:color="000000"/>
              <w:bottom w:val="single" w:sz="4" w:space="0" w:color="000000"/>
            </w:tcBorders>
            <w:shd w:val="clear" w:color="auto" w:fill="D9D9D9"/>
            <w:vAlign w:val="center"/>
          </w:tcPr>
          <w:p w:rsidR="0000355E" w:rsidRPr="00BD5264" w:rsidRDefault="0000355E" w:rsidP="0080568D">
            <w:pPr>
              <w:snapToGrid w:val="0"/>
              <w:jc w:val="left"/>
              <w:rPr>
                <w:sz w:val="16"/>
                <w:szCs w:val="16"/>
                <w:lang w:val="en-GB" w:eastAsia="ca-ES"/>
              </w:rPr>
            </w:pPr>
            <w:r w:rsidRPr="00BD5264">
              <w:rPr>
                <w:sz w:val="16"/>
                <w:szCs w:val="16"/>
                <w:lang w:val="en-GB" w:eastAsia="ca-ES"/>
              </w:rPr>
              <w:t>BCN</w:t>
            </w:r>
            <w:r w:rsidR="0080568D" w:rsidRPr="00BD5264">
              <w:rPr>
                <w:sz w:val="16"/>
                <w:szCs w:val="16"/>
                <w:lang w:val="en-GB" w:eastAsia="ca-ES"/>
              </w:rPr>
              <w:t xml:space="preserve"> </w:t>
            </w:r>
            <w:r w:rsidRPr="00BD5264">
              <w:rPr>
                <w:sz w:val="16"/>
                <w:szCs w:val="16"/>
                <w:lang w:val="en-GB" w:eastAsia="ca-ES"/>
              </w:rPr>
              <w:t>City</w:t>
            </w:r>
          </w:p>
        </w:tc>
        <w:tc>
          <w:tcPr>
            <w:tcW w:w="703" w:type="dxa"/>
            <w:tcBorders>
              <w:left w:val="single" w:sz="4" w:space="0" w:color="000000"/>
              <w:bottom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w:t>
            </w:r>
            <w:r w:rsidR="00E27458" w:rsidRPr="00BD5264">
              <w:rPr>
                <w:sz w:val="16"/>
                <w:szCs w:val="16"/>
                <w:lang w:val="en-GB" w:eastAsia="ca-ES"/>
              </w:rPr>
              <w:t>,</w:t>
            </w:r>
            <w:r w:rsidRPr="00BD5264">
              <w:rPr>
                <w:sz w:val="16"/>
                <w:szCs w:val="16"/>
                <w:lang w:val="en-GB" w:eastAsia="ca-ES"/>
              </w:rPr>
              <w:t>072</w:t>
            </w:r>
          </w:p>
        </w:tc>
        <w:tc>
          <w:tcPr>
            <w:tcW w:w="703" w:type="dxa"/>
            <w:tcBorders>
              <w:bottom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w:t>
            </w:r>
            <w:r w:rsidR="00E27458" w:rsidRPr="00BD5264">
              <w:rPr>
                <w:sz w:val="16"/>
                <w:szCs w:val="16"/>
                <w:lang w:val="en-GB" w:eastAsia="ca-ES"/>
              </w:rPr>
              <w:t>,</w:t>
            </w:r>
            <w:r w:rsidRPr="00BD5264">
              <w:rPr>
                <w:sz w:val="16"/>
                <w:szCs w:val="16"/>
                <w:lang w:val="en-GB" w:eastAsia="ca-ES"/>
              </w:rPr>
              <w:t>148</w:t>
            </w:r>
          </w:p>
        </w:tc>
        <w:tc>
          <w:tcPr>
            <w:tcW w:w="703" w:type="dxa"/>
            <w:tcBorders>
              <w:bottom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4</w:t>
            </w:r>
            <w:r w:rsidR="00E27458" w:rsidRPr="00BD5264">
              <w:rPr>
                <w:sz w:val="16"/>
                <w:szCs w:val="16"/>
                <w:lang w:val="en-GB" w:eastAsia="ca-ES"/>
              </w:rPr>
              <w:t>,</w:t>
            </w:r>
            <w:r w:rsidRPr="00BD5264">
              <w:rPr>
                <w:sz w:val="16"/>
                <w:szCs w:val="16"/>
                <w:lang w:val="en-GB" w:eastAsia="ca-ES"/>
              </w:rPr>
              <w:t>042</w:t>
            </w:r>
          </w:p>
        </w:tc>
        <w:tc>
          <w:tcPr>
            <w:tcW w:w="703" w:type="dxa"/>
            <w:tcBorders>
              <w:bottom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3</w:t>
            </w:r>
            <w:r w:rsidR="00E27458" w:rsidRPr="00BD5264">
              <w:rPr>
                <w:sz w:val="16"/>
                <w:szCs w:val="16"/>
                <w:lang w:val="en-GB" w:eastAsia="ca-ES"/>
              </w:rPr>
              <w:t>,</w:t>
            </w:r>
            <w:r w:rsidRPr="00BD5264">
              <w:rPr>
                <w:sz w:val="16"/>
                <w:szCs w:val="16"/>
                <w:lang w:val="en-GB" w:eastAsia="ca-ES"/>
              </w:rPr>
              <w:t>609</w:t>
            </w:r>
          </w:p>
        </w:tc>
        <w:tc>
          <w:tcPr>
            <w:tcW w:w="703" w:type="dxa"/>
            <w:tcBorders>
              <w:bottom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3</w:t>
            </w:r>
            <w:r w:rsidR="00E27458" w:rsidRPr="00BD5264">
              <w:rPr>
                <w:sz w:val="16"/>
                <w:szCs w:val="16"/>
                <w:lang w:val="en-GB" w:eastAsia="ca-ES"/>
              </w:rPr>
              <w:t>,</w:t>
            </w:r>
            <w:r w:rsidRPr="00BD5264">
              <w:rPr>
                <w:sz w:val="16"/>
                <w:szCs w:val="16"/>
                <w:lang w:val="en-GB" w:eastAsia="ca-ES"/>
              </w:rPr>
              <w:t>095</w:t>
            </w:r>
          </w:p>
        </w:tc>
        <w:tc>
          <w:tcPr>
            <w:tcW w:w="703" w:type="dxa"/>
            <w:tcBorders>
              <w:bottom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3</w:t>
            </w:r>
            <w:r w:rsidR="00E27458" w:rsidRPr="00BD5264">
              <w:rPr>
                <w:sz w:val="16"/>
                <w:szCs w:val="16"/>
                <w:lang w:val="en-GB" w:eastAsia="ca-ES"/>
              </w:rPr>
              <w:t>,</w:t>
            </w:r>
            <w:r w:rsidRPr="00BD5264">
              <w:rPr>
                <w:sz w:val="16"/>
                <w:szCs w:val="16"/>
                <w:lang w:val="en-GB" w:eastAsia="ca-ES"/>
              </w:rPr>
              <w:t>317</w:t>
            </w:r>
          </w:p>
        </w:tc>
        <w:tc>
          <w:tcPr>
            <w:tcW w:w="720" w:type="dxa"/>
            <w:tcBorders>
              <w:bottom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w:t>
            </w:r>
            <w:r w:rsidR="00E27458" w:rsidRPr="00BD5264">
              <w:rPr>
                <w:sz w:val="16"/>
                <w:szCs w:val="16"/>
                <w:lang w:val="en-GB" w:eastAsia="ca-ES"/>
              </w:rPr>
              <w:t>,</w:t>
            </w:r>
            <w:r w:rsidRPr="00BD5264">
              <w:rPr>
                <w:sz w:val="16"/>
                <w:szCs w:val="16"/>
                <w:lang w:val="en-GB" w:eastAsia="ca-ES"/>
              </w:rPr>
              <w:t>994</w:t>
            </w:r>
          </w:p>
        </w:tc>
        <w:tc>
          <w:tcPr>
            <w:tcW w:w="720" w:type="dxa"/>
            <w:tcBorders>
              <w:bottom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w:t>
            </w:r>
            <w:r w:rsidR="00E27458" w:rsidRPr="00BD5264">
              <w:rPr>
                <w:sz w:val="16"/>
                <w:szCs w:val="16"/>
                <w:lang w:val="en-GB" w:eastAsia="ca-ES"/>
              </w:rPr>
              <w:t>,</w:t>
            </w:r>
            <w:r w:rsidRPr="00BD5264">
              <w:rPr>
                <w:sz w:val="16"/>
                <w:szCs w:val="16"/>
                <w:lang w:val="en-GB" w:eastAsia="ca-ES"/>
              </w:rPr>
              <w:t>663</w:t>
            </w:r>
          </w:p>
        </w:tc>
        <w:tc>
          <w:tcPr>
            <w:tcW w:w="703" w:type="dxa"/>
            <w:tcBorders>
              <w:bottom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w:t>
            </w:r>
            <w:r w:rsidR="00E27458" w:rsidRPr="00BD5264">
              <w:rPr>
                <w:sz w:val="16"/>
                <w:szCs w:val="16"/>
                <w:lang w:val="en-GB" w:eastAsia="ca-ES"/>
              </w:rPr>
              <w:t>,</w:t>
            </w:r>
            <w:r w:rsidRPr="00BD5264">
              <w:rPr>
                <w:sz w:val="16"/>
                <w:szCs w:val="16"/>
                <w:lang w:val="en-GB" w:eastAsia="ca-ES"/>
              </w:rPr>
              <w:t>589</w:t>
            </w:r>
          </w:p>
        </w:tc>
        <w:tc>
          <w:tcPr>
            <w:tcW w:w="720" w:type="dxa"/>
            <w:tcBorders>
              <w:bottom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2</w:t>
            </w:r>
            <w:r w:rsidR="00E27458" w:rsidRPr="00BD5264">
              <w:rPr>
                <w:sz w:val="16"/>
                <w:szCs w:val="16"/>
                <w:lang w:val="en-GB" w:eastAsia="ca-ES"/>
              </w:rPr>
              <w:t>,</w:t>
            </w:r>
            <w:r w:rsidRPr="00BD5264">
              <w:rPr>
                <w:sz w:val="16"/>
                <w:szCs w:val="16"/>
                <w:lang w:val="en-GB" w:eastAsia="ca-ES"/>
              </w:rPr>
              <w:t>655</w:t>
            </w:r>
          </w:p>
        </w:tc>
        <w:tc>
          <w:tcPr>
            <w:tcW w:w="713" w:type="dxa"/>
            <w:gridSpan w:val="2"/>
            <w:tcBorders>
              <w:bottom w:val="single" w:sz="4" w:space="0" w:color="000000"/>
              <w:right w:val="single" w:sz="4" w:space="0" w:color="000000"/>
            </w:tcBorders>
            <w:vAlign w:val="bottom"/>
          </w:tcPr>
          <w:p w:rsidR="0000355E" w:rsidRPr="00BD5264" w:rsidRDefault="0000355E" w:rsidP="0080568D">
            <w:pPr>
              <w:snapToGrid w:val="0"/>
              <w:jc w:val="left"/>
              <w:rPr>
                <w:sz w:val="16"/>
                <w:szCs w:val="16"/>
                <w:lang w:val="en-GB" w:eastAsia="ca-ES"/>
              </w:rPr>
            </w:pPr>
            <w:r w:rsidRPr="00BD5264">
              <w:rPr>
                <w:sz w:val="16"/>
                <w:szCs w:val="16"/>
                <w:lang w:val="en-GB" w:eastAsia="ca-ES"/>
              </w:rPr>
              <w:t>746</w:t>
            </w:r>
          </w:p>
        </w:tc>
      </w:tr>
      <w:tr w:rsidR="0000355E" w:rsidRPr="00BD5264">
        <w:trPr>
          <w:gridAfter w:val="1"/>
          <w:wAfter w:w="10" w:type="dxa"/>
          <w:trHeight w:val="435"/>
        </w:trPr>
        <w:tc>
          <w:tcPr>
            <w:tcW w:w="8926" w:type="dxa"/>
            <w:gridSpan w:val="12"/>
            <w:tcBorders>
              <w:top w:val="single" w:sz="4" w:space="0" w:color="000000"/>
            </w:tcBorders>
            <w:vAlign w:val="bottom"/>
          </w:tcPr>
          <w:p w:rsidR="0000355E" w:rsidRPr="00BD5264" w:rsidRDefault="0000355E" w:rsidP="0080568D">
            <w:pPr>
              <w:snapToGrid w:val="0"/>
              <w:jc w:val="left"/>
              <w:rPr>
                <w:sz w:val="18"/>
                <w:szCs w:val="18"/>
                <w:lang w:val="en-GB"/>
              </w:rPr>
            </w:pPr>
            <w:r w:rsidRPr="00BD5264">
              <w:rPr>
                <w:sz w:val="18"/>
                <w:szCs w:val="18"/>
                <w:lang w:val="en-GB"/>
              </w:rPr>
              <w:t>Source:</w:t>
            </w:r>
            <w:r w:rsidR="0080568D" w:rsidRPr="00BD5264">
              <w:rPr>
                <w:sz w:val="18"/>
                <w:szCs w:val="18"/>
                <w:lang w:val="en-GB"/>
              </w:rPr>
              <w:t xml:space="preserve"> </w:t>
            </w:r>
            <w:r w:rsidRPr="00BD5264">
              <w:rPr>
                <w:sz w:val="18"/>
                <w:szCs w:val="18"/>
                <w:lang w:val="en-GB"/>
              </w:rPr>
              <w:t>National and Province level: INE and Ministry</w:t>
            </w:r>
            <w:r w:rsidRPr="00BD5264">
              <w:rPr>
                <w:sz w:val="18"/>
                <w:szCs w:val="18"/>
                <w:lang w:val="en-GB" w:eastAsia="es-ES_tradnl"/>
              </w:rPr>
              <w:t xml:space="preserve"> of Public Works – </w:t>
            </w:r>
            <w:r w:rsidRPr="00BD5264">
              <w:rPr>
                <w:sz w:val="18"/>
                <w:szCs w:val="18"/>
                <w:lang w:val="en-GB"/>
              </w:rPr>
              <w:t>Barcelona City:</w:t>
            </w:r>
            <w:r w:rsidR="0080568D" w:rsidRPr="00BD5264">
              <w:rPr>
                <w:sz w:val="18"/>
                <w:szCs w:val="18"/>
                <w:lang w:val="en-GB"/>
              </w:rPr>
              <w:t xml:space="preserve"> </w:t>
            </w:r>
            <w:r w:rsidRPr="00BD5264">
              <w:rPr>
                <w:sz w:val="18"/>
                <w:szCs w:val="18"/>
                <w:lang w:val="en-GB"/>
              </w:rPr>
              <w:t>IDESCAT</w:t>
            </w:r>
          </w:p>
          <w:p w:rsidR="0000355E" w:rsidRPr="00BD5264" w:rsidRDefault="0000355E" w:rsidP="0080568D">
            <w:pPr>
              <w:jc w:val="left"/>
              <w:rPr>
                <w:sz w:val="18"/>
                <w:szCs w:val="18"/>
                <w:lang w:val="en-GB" w:eastAsia="ca-ES"/>
              </w:rPr>
            </w:pPr>
          </w:p>
        </w:tc>
      </w:tr>
    </w:tbl>
    <w:p w:rsidR="0000355E" w:rsidRPr="00BD5264" w:rsidRDefault="0000355E" w:rsidP="0080568D">
      <w:pPr>
        <w:rPr>
          <w:szCs w:val="22"/>
          <w:lang w:val="en-GB"/>
        </w:rPr>
      </w:pPr>
      <w:r w:rsidRPr="00BD5264">
        <w:rPr>
          <w:szCs w:val="22"/>
          <w:lang w:val="en-US"/>
        </w:rPr>
        <w:t xml:space="preserve">The </w:t>
      </w:r>
      <w:r w:rsidRPr="00BD5264">
        <w:rPr>
          <w:i/>
          <w:szCs w:val="22"/>
          <w:lang w:val="en-US"/>
        </w:rPr>
        <w:t>Enquesta de Condicions de Vida i Hàbits de la</w:t>
      </w:r>
      <w:r w:rsidRPr="00BD5264">
        <w:rPr>
          <w:i/>
          <w:szCs w:val="22"/>
          <w:lang w:val="ca-ES"/>
        </w:rPr>
        <w:t xml:space="preserve"> Població de Catalunya</w:t>
      </w:r>
      <w:r w:rsidRPr="00BD5264">
        <w:rPr>
          <w:szCs w:val="22"/>
          <w:lang w:val="ca-ES"/>
        </w:rPr>
        <w:t xml:space="preserve"> </w:t>
      </w:r>
      <w:r w:rsidRPr="00BD5264">
        <w:rPr>
          <w:szCs w:val="22"/>
          <w:lang w:val="en-US"/>
        </w:rPr>
        <w:t>[Living Conditions and Habits Survey for Catalonia</w:t>
      </w:r>
      <w:bookmarkStart w:id="38" w:name="OLE_LINK7"/>
      <w:bookmarkStart w:id="39" w:name="OLE_LINK8"/>
      <w:r w:rsidRPr="00BD5264">
        <w:rPr>
          <w:szCs w:val="22"/>
          <w:lang w:val="en-US"/>
        </w:rPr>
        <w:t xml:space="preserve">] provides information </w:t>
      </w:r>
      <w:bookmarkEnd w:id="38"/>
      <w:bookmarkEnd w:id="39"/>
      <w:r w:rsidRPr="00BD5264">
        <w:rPr>
          <w:szCs w:val="22"/>
          <w:lang w:val="en-US"/>
        </w:rPr>
        <w:t xml:space="preserve">about housing problems for 2006. </w:t>
      </w:r>
      <w:r w:rsidRPr="00BD5264">
        <w:rPr>
          <w:szCs w:val="22"/>
          <w:lang w:val="en-GB"/>
        </w:rPr>
        <w:t>According to this source, lack of sufficient space is the main problem for 16.3% of the population in Barcelona. About 6.3% of the population lives in houses with less than 15 m</w:t>
      </w:r>
      <w:r w:rsidRPr="00BD5264">
        <w:rPr>
          <w:szCs w:val="22"/>
          <w:vertAlign w:val="superscript"/>
          <w:lang w:val="en-GB"/>
        </w:rPr>
        <w:t>2</w:t>
      </w:r>
      <w:r w:rsidRPr="00BD5264">
        <w:rPr>
          <w:szCs w:val="22"/>
          <w:lang w:val="en-GB"/>
        </w:rPr>
        <w:t xml:space="preserve"> per person</w:t>
      </w:r>
      <w:r w:rsidR="00E27458" w:rsidRPr="00BD5264">
        <w:rPr>
          <w:szCs w:val="22"/>
          <w:lang w:val="en-GB"/>
        </w:rPr>
        <w:t xml:space="preserve"> (</w:t>
      </w:r>
      <w:r w:rsidR="00E27458" w:rsidRPr="00BD5264">
        <w:rPr>
          <w:szCs w:val="22"/>
          <w:lang w:val="en-US"/>
        </w:rPr>
        <w:t>Diputació de Barcelona 2009</w:t>
      </w:r>
      <w:r w:rsidR="00E27458" w:rsidRPr="00BD5264">
        <w:rPr>
          <w:szCs w:val="22"/>
          <w:lang w:val="en-GB"/>
        </w:rPr>
        <w:t>)</w:t>
      </w:r>
      <w:r w:rsidRPr="00BD5264">
        <w:rPr>
          <w:szCs w:val="22"/>
          <w:lang w:val="en-GB"/>
        </w:rPr>
        <w:t>. About 1.5% of population was living in substandard homes, in terms of basic facilities (hot water, toilet, shower, etc.).</w:t>
      </w:r>
    </w:p>
    <w:p w:rsidR="009456DF" w:rsidRPr="00BD5264" w:rsidRDefault="009456DF" w:rsidP="0080568D">
      <w:pPr>
        <w:rPr>
          <w:szCs w:val="22"/>
          <w:lang w:val="en-GB"/>
        </w:rPr>
      </w:pPr>
    </w:p>
    <w:p w:rsidR="0000355E" w:rsidRPr="00BD5264" w:rsidRDefault="0000355E" w:rsidP="0080568D">
      <w:pPr>
        <w:rPr>
          <w:szCs w:val="22"/>
          <w:lang w:val="en-GB"/>
        </w:rPr>
      </w:pPr>
      <w:r w:rsidRPr="00BD5264">
        <w:rPr>
          <w:szCs w:val="22"/>
          <w:lang w:val="en-GB"/>
        </w:rPr>
        <w:t>Although it’s difficult to know for sure how many people live in each dwelling, the municipal register showed by the end of 2008 that Barcelona had a total of 159 dwellings with more than 15 people registered. This would mean, in 159 dwellings were living 3,156 people. This figure may be somewhat exaggerated, for sometimes people don’t cancel their registration. Accessibility is other problem in many cases. The 28.6% of people at Barcelona lives in buildings without a lift, an important probl</w:t>
      </w:r>
      <w:r w:rsidR="00E27458" w:rsidRPr="00BD5264">
        <w:rPr>
          <w:szCs w:val="22"/>
          <w:lang w:val="en-GB"/>
        </w:rPr>
        <w:t>em for 23.9% of people over 65.</w:t>
      </w:r>
    </w:p>
    <w:p w:rsidR="009456DF" w:rsidRPr="00BD5264" w:rsidRDefault="009456DF" w:rsidP="0080568D">
      <w:pPr>
        <w:rPr>
          <w:szCs w:val="22"/>
          <w:lang w:val="en-GB"/>
        </w:rPr>
      </w:pPr>
    </w:p>
    <w:p w:rsidR="0000355E" w:rsidRPr="00BD5264" w:rsidRDefault="0000355E" w:rsidP="0080568D">
      <w:pPr>
        <w:rPr>
          <w:szCs w:val="22"/>
          <w:lang w:val="en-GB"/>
        </w:rPr>
      </w:pPr>
      <w:r w:rsidRPr="00BD5264">
        <w:rPr>
          <w:szCs w:val="22"/>
          <w:lang w:val="en-GB"/>
        </w:rPr>
        <w:t>Mobbing against tenants may not be very widespread, but it is socially important. This problem affects elderly people with old rental contracts, homeowners in buildings where a real estate developer owns most of the building and tenants in buildings where a change of use or other dealings might be profitable. The Municipal Office of Consumer Information</w:t>
      </w:r>
      <w:r w:rsidR="00523399" w:rsidRPr="00BD5264">
        <w:rPr>
          <w:szCs w:val="22"/>
          <w:lang w:val="en-GB"/>
        </w:rPr>
        <w:t xml:space="preserve"> (</w:t>
      </w:r>
      <w:r w:rsidR="00523399" w:rsidRPr="00BD5264">
        <w:rPr>
          <w:szCs w:val="22"/>
          <w:lang w:val="en-US"/>
        </w:rPr>
        <w:t xml:space="preserve">Consell de l’Habitatge Social </w:t>
      </w:r>
      <w:r w:rsidR="00523399" w:rsidRPr="00BD5264">
        <w:rPr>
          <w:rStyle w:val="FootnoteTextChar"/>
          <w:sz w:val="22"/>
          <w:szCs w:val="22"/>
          <w:lang w:val="en-US"/>
        </w:rPr>
        <w:t>2009)</w:t>
      </w:r>
      <w:r w:rsidRPr="00BD5264">
        <w:rPr>
          <w:szCs w:val="22"/>
          <w:lang w:val="en-GB"/>
        </w:rPr>
        <w:t xml:space="preserve"> received 509 complaints for mobbing between 2004 and 2007 (table 31).</w:t>
      </w:r>
    </w:p>
    <w:p w:rsidR="0000355E" w:rsidRPr="00BD5264" w:rsidRDefault="00523399" w:rsidP="0080568D">
      <w:pPr>
        <w:rPr>
          <w:szCs w:val="22"/>
          <w:lang w:val="en-GB"/>
        </w:rPr>
      </w:pPr>
      <w:r w:rsidRPr="00BD5264">
        <w:rPr>
          <w:szCs w:val="22"/>
          <w:lang w:val="en-GB"/>
        </w:rPr>
        <w:br w:type="page"/>
      </w:r>
    </w:p>
    <w:p w:rsidR="00523399" w:rsidRPr="00BD5264" w:rsidRDefault="00523399" w:rsidP="00523399">
      <w:pPr>
        <w:jc w:val="center"/>
        <w:rPr>
          <w:szCs w:val="22"/>
          <w:u w:val="single"/>
          <w:lang w:val="en-GB"/>
        </w:rPr>
      </w:pPr>
      <w:r w:rsidRPr="00BD5264">
        <w:rPr>
          <w:szCs w:val="22"/>
          <w:u w:val="single"/>
          <w:lang w:val="en-GB"/>
        </w:rPr>
        <w:t>Table 31 - Main housing mobbing problems at Barcelona City (2004-2007)</w:t>
      </w:r>
    </w:p>
    <w:p w:rsidR="00523399" w:rsidRPr="00BD5264" w:rsidRDefault="00523399" w:rsidP="0080568D">
      <w:pPr>
        <w:rPr>
          <w:szCs w:val="22"/>
          <w:lang w:val="en-GB"/>
        </w:rPr>
      </w:pPr>
    </w:p>
    <w:tbl>
      <w:tblPr>
        <w:tblW w:w="0" w:type="auto"/>
        <w:jc w:val="center"/>
        <w:tblInd w:w="108" w:type="dxa"/>
        <w:tblLayout w:type="fixed"/>
        <w:tblLook w:val="0000"/>
      </w:tblPr>
      <w:tblGrid>
        <w:gridCol w:w="2233"/>
        <w:gridCol w:w="839"/>
        <w:gridCol w:w="840"/>
        <w:gridCol w:w="840"/>
        <w:gridCol w:w="840"/>
        <w:gridCol w:w="840"/>
        <w:gridCol w:w="10"/>
      </w:tblGrid>
      <w:tr w:rsidR="0000355E" w:rsidRPr="00BD5264">
        <w:trPr>
          <w:jc w:val="center"/>
        </w:trPr>
        <w:tc>
          <w:tcPr>
            <w:tcW w:w="2233" w:type="dxa"/>
            <w:tcBorders>
              <w:top w:val="single" w:sz="4" w:space="0" w:color="000000"/>
              <w:left w:val="single" w:sz="4" w:space="0" w:color="000000"/>
              <w:bottom w:val="single" w:sz="4" w:space="0" w:color="000000"/>
            </w:tcBorders>
            <w:shd w:val="clear" w:color="auto" w:fill="D9D9D9"/>
          </w:tcPr>
          <w:p w:rsidR="0000355E" w:rsidRPr="00BD5264" w:rsidRDefault="0000355E" w:rsidP="0080568D">
            <w:pPr>
              <w:keepNext/>
              <w:keepLines/>
              <w:snapToGrid w:val="0"/>
              <w:jc w:val="left"/>
              <w:rPr>
                <w:b/>
                <w:sz w:val="18"/>
                <w:szCs w:val="18"/>
                <w:lang w:val="en-GB"/>
              </w:rPr>
            </w:pPr>
            <w:r w:rsidRPr="00BD5264">
              <w:rPr>
                <w:b/>
                <w:sz w:val="18"/>
                <w:szCs w:val="18"/>
                <w:lang w:val="en-GB"/>
              </w:rPr>
              <w:t>Main problems</w:t>
            </w:r>
          </w:p>
        </w:tc>
        <w:tc>
          <w:tcPr>
            <w:tcW w:w="839" w:type="dxa"/>
            <w:tcBorders>
              <w:top w:val="single" w:sz="4" w:space="0" w:color="000000"/>
              <w:left w:val="single" w:sz="4" w:space="0" w:color="000000"/>
              <w:bottom w:val="single" w:sz="4" w:space="0" w:color="000000"/>
            </w:tcBorders>
            <w:shd w:val="clear" w:color="auto" w:fill="D9D9D9"/>
          </w:tcPr>
          <w:p w:rsidR="0000355E" w:rsidRPr="00BD5264" w:rsidRDefault="0000355E" w:rsidP="0080568D">
            <w:pPr>
              <w:keepNext/>
              <w:keepLines/>
              <w:snapToGrid w:val="0"/>
              <w:jc w:val="left"/>
              <w:rPr>
                <w:b/>
                <w:sz w:val="18"/>
                <w:szCs w:val="18"/>
                <w:lang w:val="en-GB"/>
              </w:rPr>
            </w:pPr>
            <w:r w:rsidRPr="00BD5264">
              <w:rPr>
                <w:b/>
                <w:sz w:val="18"/>
                <w:szCs w:val="18"/>
                <w:lang w:val="en-GB"/>
              </w:rPr>
              <w:t>2004</w:t>
            </w:r>
          </w:p>
        </w:tc>
        <w:tc>
          <w:tcPr>
            <w:tcW w:w="840" w:type="dxa"/>
            <w:tcBorders>
              <w:top w:val="single" w:sz="4" w:space="0" w:color="000000"/>
              <w:left w:val="single" w:sz="4" w:space="0" w:color="000000"/>
              <w:bottom w:val="single" w:sz="4" w:space="0" w:color="000000"/>
            </w:tcBorders>
            <w:shd w:val="clear" w:color="auto" w:fill="D9D9D9"/>
          </w:tcPr>
          <w:p w:rsidR="0000355E" w:rsidRPr="00BD5264" w:rsidRDefault="0000355E" w:rsidP="0080568D">
            <w:pPr>
              <w:keepNext/>
              <w:keepLines/>
              <w:snapToGrid w:val="0"/>
              <w:jc w:val="left"/>
              <w:rPr>
                <w:b/>
                <w:sz w:val="18"/>
                <w:szCs w:val="18"/>
                <w:lang w:val="en-GB"/>
              </w:rPr>
            </w:pPr>
            <w:r w:rsidRPr="00BD5264">
              <w:rPr>
                <w:b/>
                <w:sz w:val="18"/>
                <w:szCs w:val="18"/>
                <w:lang w:val="en-GB"/>
              </w:rPr>
              <w:t>2005</w:t>
            </w:r>
          </w:p>
        </w:tc>
        <w:tc>
          <w:tcPr>
            <w:tcW w:w="840" w:type="dxa"/>
            <w:tcBorders>
              <w:top w:val="single" w:sz="4" w:space="0" w:color="000000"/>
              <w:left w:val="single" w:sz="4" w:space="0" w:color="000000"/>
              <w:bottom w:val="single" w:sz="4" w:space="0" w:color="000000"/>
            </w:tcBorders>
            <w:shd w:val="clear" w:color="auto" w:fill="D9D9D9"/>
          </w:tcPr>
          <w:p w:rsidR="0000355E" w:rsidRPr="00BD5264" w:rsidRDefault="0000355E" w:rsidP="0080568D">
            <w:pPr>
              <w:keepNext/>
              <w:keepLines/>
              <w:snapToGrid w:val="0"/>
              <w:jc w:val="left"/>
              <w:rPr>
                <w:b/>
                <w:sz w:val="18"/>
                <w:szCs w:val="18"/>
                <w:lang w:val="en-GB"/>
              </w:rPr>
            </w:pPr>
            <w:r w:rsidRPr="00BD5264">
              <w:rPr>
                <w:b/>
                <w:sz w:val="18"/>
                <w:szCs w:val="18"/>
                <w:lang w:val="en-GB"/>
              </w:rPr>
              <w:t>2006</w:t>
            </w:r>
          </w:p>
        </w:tc>
        <w:tc>
          <w:tcPr>
            <w:tcW w:w="840" w:type="dxa"/>
            <w:tcBorders>
              <w:top w:val="single" w:sz="4" w:space="0" w:color="000000"/>
              <w:left w:val="single" w:sz="4" w:space="0" w:color="000000"/>
              <w:bottom w:val="single" w:sz="4" w:space="0" w:color="000000"/>
            </w:tcBorders>
            <w:shd w:val="clear" w:color="auto" w:fill="D9D9D9"/>
          </w:tcPr>
          <w:p w:rsidR="0000355E" w:rsidRPr="00BD5264" w:rsidRDefault="0000355E" w:rsidP="0080568D">
            <w:pPr>
              <w:keepNext/>
              <w:keepLines/>
              <w:snapToGrid w:val="0"/>
              <w:jc w:val="left"/>
              <w:rPr>
                <w:b/>
                <w:sz w:val="18"/>
                <w:szCs w:val="18"/>
                <w:lang w:val="en-GB"/>
              </w:rPr>
            </w:pPr>
            <w:r w:rsidRPr="00BD5264">
              <w:rPr>
                <w:b/>
                <w:sz w:val="18"/>
                <w:szCs w:val="18"/>
                <w:lang w:val="en-GB"/>
              </w:rPr>
              <w:t>2007</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D9D9D9"/>
          </w:tcPr>
          <w:p w:rsidR="0000355E" w:rsidRPr="00BD5264" w:rsidRDefault="0000355E" w:rsidP="0080568D">
            <w:pPr>
              <w:keepNext/>
              <w:keepLines/>
              <w:snapToGrid w:val="0"/>
              <w:jc w:val="left"/>
              <w:rPr>
                <w:b/>
                <w:sz w:val="18"/>
                <w:szCs w:val="18"/>
                <w:lang w:val="en-GB"/>
              </w:rPr>
            </w:pPr>
            <w:r w:rsidRPr="00BD5264">
              <w:rPr>
                <w:b/>
                <w:sz w:val="18"/>
                <w:szCs w:val="18"/>
                <w:lang w:val="en-GB"/>
              </w:rPr>
              <w:t>Total</w:t>
            </w:r>
          </w:p>
        </w:tc>
      </w:tr>
      <w:tr w:rsidR="0000355E" w:rsidRPr="00BD5264">
        <w:trPr>
          <w:jc w:val="center"/>
        </w:trPr>
        <w:tc>
          <w:tcPr>
            <w:tcW w:w="2233" w:type="dxa"/>
            <w:tcBorders>
              <w:top w:val="single" w:sz="4" w:space="0" w:color="000000"/>
              <w:left w:val="single" w:sz="4" w:space="0" w:color="000000"/>
            </w:tcBorders>
            <w:shd w:val="clear" w:color="auto" w:fill="D9D9D9"/>
          </w:tcPr>
          <w:p w:rsidR="0000355E" w:rsidRPr="00BD5264" w:rsidRDefault="0000355E" w:rsidP="0080568D">
            <w:pPr>
              <w:keepNext/>
              <w:keepLines/>
              <w:snapToGrid w:val="0"/>
              <w:jc w:val="left"/>
              <w:rPr>
                <w:sz w:val="18"/>
                <w:szCs w:val="18"/>
                <w:lang w:val="en-GB"/>
              </w:rPr>
            </w:pPr>
            <w:r w:rsidRPr="00BD5264">
              <w:rPr>
                <w:sz w:val="18"/>
                <w:szCs w:val="18"/>
                <w:lang w:val="en-GB"/>
              </w:rPr>
              <w:t>Maintenance</w:t>
            </w:r>
          </w:p>
        </w:tc>
        <w:tc>
          <w:tcPr>
            <w:tcW w:w="839" w:type="dxa"/>
            <w:tcBorders>
              <w:top w:val="single" w:sz="4" w:space="0" w:color="000000"/>
              <w:lef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63</w:t>
            </w:r>
          </w:p>
        </w:tc>
        <w:tc>
          <w:tcPr>
            <w:tcW w:w="840" w:type="dxa"/>
            <w:tcBorders>
              <w:top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40</w:t>
            </w:r>
          </w:p>
        </w:tc>
        <w:tc>
          <w:tcPr>
            <w:tcW w:w="840" w:type="dxa"/>
            <w:tcBorders>
              <w:top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42</w:t>
            </w:r>
          </w:p>
        </w:tc>
        <w:tc>
          <w:tcPr>
            <w:tcW w:w="840" w:type="dxa"/>
            <w:tcBorders>
              <w:top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47</w:t>
            </w:r>
          </w:p>
        </w:tc>
        <w:tc>
          <w:tcPr>
            <w:tcW w:w="850" w:type="dxa"/>
            <w:gridSpan w:val="2"/>
            <w:tcBorders>
              <w:top w:val="single" w:sz="4" w:space="0" w:color="000000"/>
              <w:righ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192</w:t>
            </w:r>
          </w:p>
        </w:tc>
      </w:tr>
      <w:tr w:rsidR="0000355E" w:rsidRPr="00BD5264">
        <w:trPr>
          <w:jc w:val="center"/>
        </w:trPr>
        <w:tc>
          <w:tcPr>
            <w:tcW w:w="2233" w:type="dxa"/>
            <w:tcBorders>
              <w:left w:val="single" w:sz="4" w:space="0" w:color="000000"/>
            </w:tcBorders>
            <w:shd w:val="clear" w:color="auto" w:fill="D9D9D9"/>
          </w:tcPr>
          <w:p w:rsidR="0000355E" w:rsidRPr="00BD5264" w:rsidRDefault="0000355E" w:rsidP="0080568D">
            <w:pPr>
              <w:keepNext/>
              <w:keepLines/>
              <w:snapToGrid w:val="0"/>
              <w:jc w:val="left"/>
              <w:rPr>
                <w:sz w:val="18"/>
                <w:szCs w:val="18"/>
                <w:lang w:val="en-GB"/>
              </w:rPr>
            </w:pPr>
            <w:r w:rsidRPr="00BD5264">
              <w:rPr>
                <w:sz w:val="18"/>
                <w:szCs w:val="18"/>
                <w:lang w:val="en-GB"/>
              </w:rPr>
              <w:t>Refusal to collect rent</w:t>
            </w:r>
          </w:p>
        </w:tc>
        <w:tc>
          <w:tcPr>
            <w:tcW w:w="839" w:type="dxa"/>
            <w:tcBorders>
              <w:lef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36</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8</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15</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30</w:t>
            </w:r>
          </w:p>
        </w:tc>
        <w:tc>
          <w:tcPr>
            <w:tcW w:w="850" w:type="dxa"/>
            <w:gridSpan w:val="2"/>
            <w:tcBorders>
              <w:righ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89</w:t>
            </w:r>
          </w:p>
        </w:tc>
      </w:tr>
      <w:tr w:rsidR="0000355E" w:rsidRPr="00BD5264">
        <w:trPr>
          <w:jc w:val="center"/>
        </w:trPr>
        <w:tc>
          <w:tcPr>
            <w:tcW w:w="2233" w:type="dxa"/>
            <w:tcBorders>
              <w:left w:val="single" w:sz="4" w:space="0" w:color="000000"/>
            </w:tcBorders>
            <w:shd w:val="clear" w:color="auto" w:fill="D9D9D9"/>
          </w:tcPr>
          <w:p w:rsidR="0000355E" w:rsidRPr="00BD5264" w:rsidRDefault="0000355E" w:rsidP="0080568D">
            <w:pPr>
              <w:keepNext/>
              <w:keepLines/>
              <w:snapToGrid w:val="0"/>
              <w:jc w:val="left"/>
              <w:rPr>
                <w:sz w:val="18"/>
                <w:szCs w:val="18"/>
                <w:lang w:val="en-GB"/>
              </w:rPr>
            </w:pPr>
            <w:r w:rsidRPr="00BD5264">
              <w:rPr>
                <w:sz w:val="18"/>
                <w:szCs w:val="18"/>
                <w:lang w:val="en-GB"/>
              </w:rPr>
              <w:t>Property Mobbing</w:t>
            </w:r>
          </w:p>
        </w:tc>
        <w:tc>
          <w:tcPr>
            <w:tcW w:w="839" w:type="dxa"/>
            <w:tcBorders>
              <w:lef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38</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9</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19</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28</w:t>
            </w:r>
          </w:p>
        </w:tc>
        <w:tc>
          <w:tcPr>
            <w:tcW w:w="850" w:type="dxa"/>
            <w:gridSpan w:val="2"/>
            <w:tcBorders>
              <w:righ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94</w:t>
            </w:r>
          </w:p>
        </w:tc>
      </w:tr>
      <w:tr w:rsidR="0000355E" w:rsidRPr="00BD5264">
        <w:trPr>
          <w:jc w:val="center"/>
        </w:trPr>
        <w:tc>
          <w:tcPr>
            <w:tcW w:w="2233" w:type="dxa"/>
            <w:tcBorders>
              <w:left w:val="single" w:sz="4" w:space="0" w:color="000000"/>
            </w:tcBorders>
            <w:shd w:val="clear" w:color="auto" w:fill="D9D9D9"/>
          </w:tcPr>
          <w:p w:rsidR="0000355E" w:rsidRPr="00BD5264" w:rsidRDefault="0000355E" w:rsidP="0080568D">
            <w:pPr>
              <w:keepNext/>
              <w:keepLines/>
              <w:snapToGrid w:val="0"/>
              <w:jc w:val="left"/>
              <w:rPr>
                <w:sz w:val="18"/>
                <w:szCs w:val="18"/>
                <w:lang w:val="en-GB"/>
              </w:rPr>
            </w:pPr>
            <w:r w:rsidRPr="00BD5264">
              <w:rPr>
                <w:sz w:val="18"/>
                <w:szCs w:val="18"/>
                <w:lang w:val="en-GB"/>
              </w:rPr>
              <w:t>Supply</w:t>
            </w:r>
          </w:p>
        </w:tc>
        <w:tc>
          <w:tcPr>
            <w:tcW w:w="839" w:type="dxa"/>
            <w:tcBorders>
              <w:lef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13</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1</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4</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8</w:t>
            </w:r>
          </w:p>
        </w:tc>
        <w:tc>
          <w:tcPr>
            <w:tcW w:w="850" w:type="dxa"/>
            <w:gridSpan w:val="2"/>
            <w:tcBorders>
              <w:righ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26</w:t>
            </w:r>
          </w:p>
        </w:tc>
      </w:tr>
      <w:tr w:rsidR="0000355E" w:rsidRPr="00BD5264">
        <w:trPr>
          <w:jc w:val="center"/>
        </w:trPr>
        <w:tc>
          <w:tcPr>
            <w:tcW w:w="2233" w:type="dxa"/>
            <w:tcBorders>
              <w:left w:val="single" w:sz="4" w:space="0" w:color="000000"/>
            </w:tcBorders>
            <w:shd w:val="clear" w:color="auto" w:fill="D9D9D9"/>
          </w:tcPr>
          <w:p w:rsidR="0000355E" w:rsidRPr="00BD5264" w:rsidRDefault="0000355E" w:rsidP="0080568D">
            <w:pPr>
              <w:keepNext/>
              <w:keepLines/>
              <w:snapToGrid w:val="0"/>
              <w:jc w:val="left"/>
              <w:rPr>
                <w:sz w:val="18"/>
                <w:szCs w:val="18"/>
                <w:lang w:val="en-GB"/>
              </w:rPr>
            </w:pPr>
            <w:r w:rsidRPr="00BD5264">
              <w:rPr>
                <w:sz w:val="18"/>
                <w:szCs w:val="18"/>
                <w:lang w:val="en-GB"/>
              </w:rPr>
              <w:t>Hygiene</w:t>
            </w:r>
          </w:p>
        </w:tc>
        <w:tc>
          <w:tcPr>
            <w:tcW w:w="839" w:type="dxa"/>
            <w:tcBorders>
              <w:lef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23</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20</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19</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9</w:t>
            </w:r>
          </w:p>
        </w:tc>
        <w:tc>
          <w:tcPr>
            <w:tcW w:w="850" w:type="dxa"/>
            <w:gridSpan w:val="2"/>
            <w:tcBorders>
              <w:righ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71</w:t>
            </w:r>
          </w:p>
        </w:tc>
      </w:tr>
      <w:tr w:rsidR="0000355E" w:rsidRPr="00BD5264">
        <w:trPr>
          <w:jc w:val="center"/>
        </w:trPr>
        <w:tc>
          <w:tcPr>
            <w:tcW w:w="2233" w:type="dxa"/>
            <w:tcBorders>
              <w:left w:val="single" w:sz="4" w:space="0" w:color="000000"/>
            </w:tcBorders>
            <w:shd w:val="clear" w:color="auto" w:fill="D9D9D9"/>
          </w:tcPr>
          <w:p w:rsidR="0000355E" w:rsidRPr="00BD5264" w:rsidRDefault="0000355E" w:rsidP="0080568D">
            <w:pPr>
              <w:keepNext/>
              <w:keepLines/>
              <w:snapToGrid w:val="0"/>
              <w:jc w:val="left"/>
              <w:rPr>
                <w:sz w:val="18"/>
                <w:szCs w:val="18"/>
                <w:lang w:val="en-GB"/>
              </w:rPr>
            </w:pPr>
            <w:r w:rsidRPr="00BD5264">
              <w:rPr>
                <w:sz w:val="18"/>
                <w:szCs w:val="18"/>
                <w:lang w:val="en-GB"/>
              </w:rPr>
              <w:t>Others</w:t>
            </w:r>
          </w:p>
        </w:tc>
        <w:tc>
          <w:tcPr>
            <w:tcW w:w="839" w:type="dxa"/>
            <w:tcBorders>
              <w:lef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103</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41</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32</w:t>
            </w: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50</w:t>
            </w:r>
          </w:p>
        </w:tc>
        <w:tc>
          <w:tcPr>
            <w:tcW w:w="850" w:type="dxa"/>
            <w:gridSpan w:val="2"/>
            <w:tcBorders>
              <w:righ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226</w:t>
            </w:r>
          </w:p>
        </w:tc>
      </w:tr>
      <w:tr w:rsidR="0000355E" w:rsidRPr="00BD5264">
        <w:trPr>
          <w:jc w:val="center"/>
        </w:trPr>
        <w:tc>
          <w:tcPr>
            <w:tcW w:w="2233" w:type="dxa"/>
            <w:tcBorders>
              <w:left w:val="single" w:sz="4" w:space="0" w:color="000000"/>
            </w:tcBorders>
            <w:shd w:val="clear" w:color="auto" w:fill="D9D9D9"/>
          </w:tcPr>
          <w:p w:rsidR="0000355E" w:rsidRPr="00BD5264" w:rsidRDefault="0000355E" w:rsidP="0080568D">
            <w:pPr>
              <w:keepNext/>
              <w:keepLines/>
              <w:snapToGrid w:val="0"/>
              <w:jc w:val="left"/>
              <w:rPr>
                <w:sz w:val="18"/>
                <w:szCs w:val="18"/>
                <w:lang w:val="en-GB"/>
              </w:rPr>
            </w:pPr>
            <w:r w:rsidRPr="00BD5264">
              <w:rPr>
                <w:sz w:val="18"/>
                <w:szCs w:val="18"/>
                <w:lang w:val="en-GB"/>
              </w:rPr>
              <w:t>Eviction</w:t>
            </w:r>
          </w:p>
        </w:tc>
        <w:tc>
          <w:tcPr>
            <w:tcW w:w="839" w:type="dxa"/>
            <w:tcBorders>
              <w:left w:val="single" w:sz="4" w:space="0" w:color="000000"/>
            </w:tcBorders>
          </w:tcPr>
          <w:p w:rsidR="0000355E" w:rsidRPr="00BD5264" w:rsidRDefault="0000355E" w:rsidP="0080568D">
            <w:pPr>
              <w:keepNext/>
              <w:keepLines/>
              <w:snapToGrid w:val="0"/>
              <w:jc w:val="center"/>
              <w:rPr>
                <w:sz w:val="18"/>
                <w:szCs w:val="18"/>
                <w:lang w:val="en-GB"/>
              </w:rPr>
            </w:pPr>
          </w:p>
        </w:tc>
        <w:tc>
          <w:tcPr>
            <w:tcW w:w="840" w:type="dxa"/>
          </w:tcPr>
          <w:p w:rsidR="0000355E" w:rsidRPr="00BD5264" w:rsidRDefault="0000355E" w:rsidP="0080568D">
            <w:pPr>
              <w:keepNext/>
              <w:keepLines/>
              <w:snapToGrid w:val="0"/>
              <w:jc w:val="center"/>
              <w:rPr>
                <w:sz w:val="18"/>
                <w:szCs w:val="18"/>
                <w:lang w:val="en-GB"/>
              </w:rPr>
            </w:pPr>
          </w:p>
        </w:tc>
        <w:tc>
          <w:tcPr>
            <w:tcW w:w="840" w:type="dxa"/>
          </w:tcPr>
          <w:p w:rsidR="0000355E" w:rsidRPr="00BD5264" w:rsidRDefault="0000355E" w:rsidP="0080568D">
            <w:pPr>
              <w:keepNext/>
              <w:keepLines/>
              <w:snapToGrid w:val="0"/>
              <w:jc w:val="center"/>
              <w:rPr>
                <w:sz w:val="18"/>
                <w:szCs w:val="18"/>
                <w:lang w:val="en-GB"/>
              </w:rPr>
            </w:pP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14</w:t>
            </w:r>
          </w:p>
        </w:tc>
        <w:tc>
          <w:tcPr>
            <w:tcW w:w="850" w:type="dxa"/>
            <w:gridSpan w:val="2"/>
            <w:tcBorders>
              <w:righ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14</w:t>
            </w:r>
          </w:p>
        </w:tc>
      </w:tr>
      <w:tr w:rsidR="0000355E" w:rsidRPr="00BD5264">
        <w:trPr>
          <w:jc w:val="center"/>
        </w:trPr>
        <w:tc>
          <w:tcPr>
            <w:tcW w:w="2233" w:type="dxa"/>
            <w:tcBorders>
              <w:left w:val="single" w:sz="4" w:space="0" w:color="000000"/>
            </w:tcBorders>
            <w:shd w:val="clear" w:color="auto" w:fill="D9D9D9"/>
          </w:tcPr>
          <w:p w:rsidR="0000355E" w:rsidRPr="00BD5264" w:rsidRDefault="0000355E" w:rsidP="0080568D">
            <w:pPr>
              <w:keepNext/>
              <w:keepLines/>
              <w:snapToGrid w:val="0"/>
              <w:jc w:val="left"/>
              <w:rPr>
                <w:sz w:val="18"/>
                <w:szCs w:val="18"/>
                <w:lang w:val="en-GB"/>
              </w:rPr>
            </w:pPr>
            <w:r w:rsidRPr="00BD5264">
              <w:rPr>
                <w:sz w:val="18"/>
                <w:szCs w:val="18"/>
                <w:lang w:val="en-GB"/>
              </w:rPr>
              <w:t>Excessive rent increase</w:t>
            </w:r>
          </w:p>
        </w:tc>
        <w:tc>
          <w:tcPr>
            <w:tcW w:w="839" w:type="dxa"/>
            <w:tcBorders>
              <w:left w:val="single" w:sz="4" w:space="0" w:color="000000"/>
            </w:tcBorders>
          </w:tcPr>
          <w:p w:rsidR="0000355E" w:rsidRPr="00BD5264" w:rsidRDefault="0000355E" w:rsidP="0080568D">
            <w:pPr>
              <w:keepNext/>
              <w:keepLines/>
              <w:snapToGrid w:val="0"/>
              <w:jc w:val="center"/>
              <w:rPr>
                <w:sz w:val="18"/>
                <w:szCs w:val="18"/>
                <w:lang w:val="en-GB"/>
              </w:rPr>
            </w:pPr>
          </w:p>
        </w:tc>
        <w:tc>
          <w:tcPr>
            <w:tcW w:w="840" w:type="dxa"/>
          </w:tcPr>
          <w:p w:rsidR="0000355E" w:rsidRPr="00BD5264" w:rsidRDefault="0000355E" w:rsidP="0080568D">
            <w:pPr>
              <w:keepNext/>
              <w:keepLines/>
              <w:snapToGrid w:val="0"/>
              <w:jc w:val="center"/>
              <w:rPr>
                <w:sz w:val="18"/>
                <w:szCs w:val="18"/>
                <w:lang w:val="en-GB"/>
              </w:rPr>
            </w:pPr>
          </w:p>
        </w:tc>
        <w:tc>
          <w:tcPr>
            <w:tcW w:w="840" w:type="dxa"/>
          </w:tcPr>
          <w:p w:rsidR="0000355E" w:rsidRPr="00BD5264" w:rsidRDefault="0000355E" w:rsidP="0080568D">
            <w:pPr>
              <w:keepNext/>
              <w:keepLines/>
              <w:snapToGrid w:val="0"/>
              <w:jc w:val="center"/>
              <w:rPr>
                <w:sz w:val="18"/>
                <w:szCs w:val="18"/>
                <w:lang w:val="en-GB"/>
              </w:rPr>
            </w:pP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16</w:t>
            </w:r>
          </w:p>
        </w:tc>
        <w:tc>
          <w:tcPr>
            <w:tcW w:w="850" w:type="dxa"/>
            <w:gridSpan w:val="2"/>
            <w:tcBorders>
              <w:righ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16</w:t>
            </w:r>
          </w:p>
        </w:tc>
      </w:tr>
      <w:tr w:rsidR="0000355E" w:rsidRPr="00BD5264">
        <w:trPr>
          <w:jc w:val="center"/>
        </w:trPr>
        <w:tc>
          <w:tcPr>
            <w:tcW w:w="2233" w:type="dxa"/>
            <w:tcBorders>
              <w:left w:val="single" w:sz="4" w:space="0" w:color="000000"/>
            </w:tcBorders>
            <w:shd w:val="clear" w:color="auto" w:fill="D9D9D9"/>
          </w:tcPr>
          <w:p w:rsidR="0000355E" w:rsidRPr="00BD5264" w:rsidRDefault="0000355E" w:rsidP="0080568D">
            <w:pPr>
              <w:keepNext/>
              <w:keepLines/>
              <w:snapToGrid w:val="0"/>
              <w:jc w:val="left"/>
              <w:rPr>
                <w:sz w:val="18"/>
                <w:szCs w:val="18"/>
                <w:lang w:val="en-GB"/>
              </w:rPr>
            </w:pPr>
            <w:r w:rsidRPr="00BD5264">
              <w:rPr>
                <w:sz w:val="18"/>
                <w:szCs w:val="18"/>
                <w:lang w:val="en-GB"/>
              </w:rPr>
              <w:t xml:space="preserve">Property sale </w:t>
            </w:r>
          </w:p>
        </w:tc>
        <w:tc>
          <w:tcPr>
            <w:tcW w:w="839" w:type="dxa"/>
            <w:tcBorders>
              <w:left w:val="single" w:sz="4" w:space="0" w:color="000000"/>
            </w:tcBorders>
          </w:tcPr>
          <w:p w:rsidR="0000355E" w:rsidRPr="00BD5264" w:rsidRDefault="0000355E" w:rsidP="0080568D">
            <w:pPr>
              <w:keepNext/>
              <w:keepLines/>
              <w:snapToGrid w:val="0"/>
              <w:jc w:val="center"/>
              <w:rPr>
                <w:sz w:val="18"/>
                <w:szCs w:val="18"/>
                <w:lang w:val="en-GB"/>
              </w:rPr>
            </w:pPr>
          </w:p>
        </w:tc>
        <w:tc>
          <w:tcPr>
            <w:tcW w:w="840" w:type="dxa"/>
          </w:tcPr>
          <w:p w:rsidR="0000355E" w:rsidRPr="00BD5264" w:rsidRDefault="0000355E" w:rsidP="0080568D">
            <w:pPr>
              <w:keepNext/>
              <w:keepLines/>
              <w:snapToGrid w:val="0"/>
              <w:jc w:val="center"/>
              <w:rPr>
                <w:sz w:val="18"/>
                <w:szCs w:val="18"/>
                <w:lang w:val="en-GB"/>
              </w:rPr>
            </w:pPr>
          </w:p>
        </w:tc>
        <w:tc>
          <w:tcPr>
            <w:tcW w:w="840" w:type="dxa"/>
          </w:tcPr>
          <w:p w:rsidR="0000355E" w:rsidRPr="00BD5264" w:rsidRDefault="0000355E" w:rsidP="0080568D">
            <w:pPr>
              <w:keepNext/>
              <w:keepLines/>
              <w:snapToGrid w:val="0"/>
              <w:jc w:val="center"/>
              <w:rPr>
                <w:sz w:val="18"/>
                <w:szCs w:val="18"/>
                <w:lang w:val="en-GB"/>
              </w:rPr>
            </w:pPr>
          </w:p>
        </w:tc>
        <w:tc>
          <w:tcPr>
            <w:tcW w:w="840" w:type="dxa"/>
          </w:tcPr>
          <w:p w:rsidR="0000355E" w:rsidRPr="00BD5264" w:rsidRDefault="0000355E" w:rsidP="0080568D">
            <w:pPr>
              <w:keepNext/>
              <w:keepLines/>
              <w:snapToGrid w:val="0"/>
              <w:jc w:val="center"/>
              <w:rPr>
                <w:sz w:val="18"/>
                <w:szCs w:val="18"/>
                <w:lang w:val="en-GB"/>
              </w:rPr>
            </w:pPr>
            <w:r w:rsidRPr="00BD5264">
              <w:rPr>
                <w:sz w:val="18"/>
                <w:szCs w:val="18"/>
                <w:lang w:val="en-GB"/>
              </w:rPr>
              <w:t>6</w:t>
            </w:r>
          </w:p>
        </w:tc>
        <w:tc>
          <w:tcPr>
            <w:tcW w:w="850" w:type="dxa"/>
            <w:gridSpan w:val="2"/>
            <w:tcBorders>
              <w:righ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6</w:t>
            </w:r>
          </w:p>
        </w:tc>
      </w:tr>
      <w:tr w:rsidR="0000355E" w:rsidRPr="00BD5264">
        <w:trPr>
          <w:jc w:val="center"/>
        </w:trPr>
        <w:tc>
          <w:tcPr>
            <w:tcW w:w="2233" w:type="dxa"/>
            <w:tcBorders>
              <w:left w:val="single" w:sz="4" w:space="0" w:color="000000"/>
              <w:bottom w:val="single" w:sz="4" w:space="0" w:color="000000"/>
            </w:tcBorders>
            <w:shd w:val="clear" w:color="auto" w:fill="D9D9D9"/>
          </w:tcPr>
          <w:p w:rsidR="0000355E" w:rsidRPr="00BD5264" w:rsidRDefault="0080568D" w:rsidP="0080568D">
            <w:pPr>
              <w:keepNext/>
              <w:keepLines/>
              <w:snapToGrid w:val="0"/>
              <w:jc w:val="left"/>
              <w:rPr>
                <w:sz w:val="18"/>
                <w:szCs w:val="18"/>
                <w:lang w:val="en-GB"/>
              </w:rPr>
            </w:pPr>
            <w:r w:rsidRPr="00BD5264">
              <w:rPr>
                <w:sz w:val="18"/>
                <w:szCs w:val="18"/>
                <w:lang w:val="en-GB"/>
              </w:rPr>
              <w:t xml:space="preserve"> </w:t>
            </w:r>
            <w:r w:rsidR="0000355E" w:rsidRPr="00BD5264">
              <w:rPr>
                <w:sz w:val="18"/>
                <w:szCs w:val="18"/>
                <w:lang w:val="en-GB"/>
              </w:rPr>
              <w:t>Threats</w:t>
            </w:r>
          </w:p>
        </w:tc>
        <w:tc>
          <w:tcPr>
            <w:tcW w:w="839" w:type="dxa"/>
            <w:tcBorders>
              <w:left w:val="single" w:sz="4" w:space="0" w:color="000000"/>
              <w:bottom w:val="single" w:sz="4" w:space="0" w:color="000000"/>
            </w:tcBorders>
          </w:tcPr>
          <w:p w:rsidR="0000355E" w:rsidRPr="00BD5264" w:rsidRDefault="0000355E" w:rsidP="0080568D">
            <w:pPr>
              <w:keepNext/>
              <w:keepLines/>
              <w:snapToGrid w:val="0"/>
              <w:jc w:val="center"/>
              <w:rPr>
                <w:sz w:val="18"/>
                <w:szCs w:val="18"/>
                <w:lang w:val="en-GB"/>
              </w:rPr>
            </w:pPr>
          </w:p>
        </w:tc>
        <w:tc>
          <w:tcPr>
            <w:tcW w:w="840" w:type="dxa"/>
            <w:tcBorders>
              <w:bottom w:val="single" w:sz="4" w:space="0" w:color="000000"/>
            </w:tcBorders>
          </w:tcPr>
          <w:p w:rsidR="0000355E" w:rsidRPr="00BD5264" w:rsidRDefault="0000355E" w:rsidP="0080568D">
            <w:pPr>
              <w:keepNext/>
              <w:keepLines/>
              <w:snapToGrid w:val="0"/>
              <w:jc w:val="center"/>
              <w:rPr>
                <w:sz w:val="18"/>
                <w:szCs w:val="18"/>
                <w:lang w:val="en-GB"/>
              </w:rPr>
            </w:pPr>
          </w:p>
        </w:tc>
        <w:tc>
          <w:tcPr>
            <w:tcW w:w="840" w:type="dxa"/>
            <w:tcBorders>
              <w:bottom w:val="single" w:sz="4" w:space="0" w:color="000000"/>
            </w:tcBorders>
          </w:tcPr>
          <w:p w:rsidR="0000355E" w:rsidRPr="00BD5264" w:rsidRDefault="0000355E" w:rsidP="0080568D">
            <w:pPr>
              <w:keepNext/>
              <w:keepLines/>
              <w:snapToGrid w:val="0"/>
              <w:jc w:val="center"/>
              <w:rPr>
                <w:sz w:val="18"/>
                <w:szCs w:val="18"/>
                <w:lang w:val="en-GB"/>
              </w:rPr>
            </w:pPr>
          </w:p>
        </w:tc>
        <w:tc>
          <w:tcPr>
            <w:tcW w:w="840" w:type="dxa"/>
            <w:tcBorders>
              <w:bottom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12</w:t>
            </w:r>
          </w:p>
        </w:tc>
        <w:tc>
          <w:tcPr>
            <w:tcW w:w="850" w:type="dxa"/>
            <w:gridSpan w:val="2"/>
            <w:tcBorders>
              <w:bottom w:val="single" w:sz="4" w:space="0" w:color="000000"/>
              <w:right w:val="single" w:sz="4" w:space="0" w:color="000000"/>
            </w:tcBorders>
          </w:tcPr>
          <w:p w:rsidR="0000355E" w:rsidRPr="00BD5264" w:rsidRDefault="0000355E" w:rsidP="0080568D">
            <w:pPr>
              <w:keepNext/>
              <w:keepLines/>
              <w:snapToGrid w:val="0"/>
              <w:jc w:val="center"/>
              <w:rPr>
                <w:sz w:val="18"/>
                <w:szCs w:val="18"/>
                <w:lang w:val="en-GB"/>
              </w:rPr>
            </w:pPr>
            <w:r w:rsidRPr="00BD5264">
              <w:rPr>
                <w:sz w:val="18"/>
                <w:szCs w:val="18"/>
                <w:lang w:val="en-GB"/>
              </w:rPr>
              <w:t>12</w:t>
            </w:r>
          </w:p>
        </w:tc>
      </w:tr>
      <w:tr w:rsidR="0000355E" w:rsidRPr="00BD5264">
        <w:trPr>
          <w:gridAfter w:val="1"/>
          <w:wAfter w:w="10" w:type="dxa"/>
          <w:jc w:val="center"/>
        </w:trPr>
        <w:tc>
          <w:tcPr>
            <w:tcW w:w="6432" w:type="dxa"/>
            <w:gridSpan w:val="6"/>
            <w:tcBorders>
              <w:top w:val="single" w:sz="4" w:space="0" w:color="000000"/>
            </w:tcBorders>
            <w:vAlign w:val="bottom"/>
          </w:tcPr>
          <w:p w:rsidR="0000355E" w:rsidRPr="00BD5264" w:rsidRDefault="0000355E" w:rsidP="0080568D">
            <w:pPr>
              <w:keepNext/>
              <w:keepLines/>
              <w:snapToGrid w:val="0"/>
              <w:jc w:val="left"/>
              <w:rPr>
                <w:sz w:val="18"/>
                <w:szCs w:val="18"/>
                <w:lang w:val="en-GB"/>
              </w:rPr>
            </w:pPr>
            <w:r w:rsidRPr="00BD5264">
              <w:rPr>
                <w:sz w:val="18"/>
                <w:szCs w:val="18"/>
                <w:lang w:val="en-GB"/>
              </w:rPr>
              <w:t>Source: Notebook Nº2 of Barcelona’s Social Housing Council (2009)</w:t>
            </w:r>
          </w:p>
          <w:p w:rsidR="0000355E" w:rsidRPr="00BD5264" w:rsidRDefault="0000355E" w:rsidP="0080568D">
            <w:pPr>
              <w:keepNext/>
              <w:keepLines/>
              <w:jc w:val="left"/>
              <w:rPr>
                <w:sz w:val="18"/>
                <w:szCs w:val="18"/>
                <w:lang w:val="en-GB"/>
              </w:rPr>
            </w:pPr>
          </w:p>
        </w:tc>
      </w:tr>
    </w:tbl>
    <w:p w:rsidR="0000355E" w:rsidRPr="00BD5264" w:rsidRDefault="0000355E" w:rsidP="0080568D">
      <w:pPr>
        <w:rPr>
          <w:szCs w:val="22"/>
          <w:lang w:val="en-GB"/>
        </w:rPr>
      </w:pPr>
      <w:r w:rsidRPr="00BD5264">
        <w:rPr>
          <w:szCs w:val="22"/>
          <w:lang w:val="en-GB"/>
        </w:rPr>
        <w:t>Since the construction crisis in Spain, there are an important number of evictions in the City. Since 2007 there were a total of 28,419 foreclosures and between 2008 and 2010, there were 12,657 evictions (in 2010 the rate was of the 15.59 evictions per day in Barcelona City).</w:t>
      </w:r>
      <w:r w:rsidR="0080568D" w:rsidRPr="00BD5264">
        <w:rPr>
          <w:szCs w:val="22"/>
          <w:lang w:val="en-GB"/>
        </w:rPr>
        <w:t xml:space="preserve"> </w:t>
      </w:r>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The last estimate on the number of homeless people in Barcelona is based on detailed street search carried out during the night of March 12, 2008. Between 1,812 and 1,836 homeless were either found in the street or sleeping in shelters that night. This is about 0.11% of total city population.</w:t>
      </w:r>
    </w:p>
    <w:p w:rsidR="0000355E" w:rsidRPr="00BD5264" w:rsidRDefault="0000355E" w:rsidP="0080568D">
      <w:pPr>
        <w:rPr>
          <w:szCs w:val="22"/>
          <w:lang w:val="en-GB"/>
        </w:rPr>
      </w:pPr>
    </w:p>
    <w:p w:rsidR="0000355E" w:rsidRPr="00BD5264" w:rsidRDefault="009456DF" w:rsidP="0080568D">
      <w:pPr>
        <w:pStyle w:val="Heading2"/>
        <w:rPr>
          <w:lang w:val="en-US"/>
        </w:rPr>
      </w:pPr>
      <w:bookmarkStart w:id="40" w:name="_Toc196910110"/>
      <w:r w:rsidRPr="00BD5264">
        <w:rPr>
          <w:lang w:val="en-US"/>
        </w:rPr>
        <w:t>4.2</w:t>
      </w:r>
      <w:r w:rsidR="00291C90" w:rsidRPr="00BD5264">
        <w:rPr>
          <w:lang w:val="en-US"/>
        </w:rPr>
        <w:t xml:space="preserve">. </w:t>
      </w:r>
      <w:r w:rsidR="0000355E" w:rsidRPr="00BD5264">
        <w:rPr>
          <w:lang w:val="en-US"/>
        </w:rPr>
        <w:t>Public regulations</w:t>
      </w:r>
      <w:bookmarkEnd w:id="40"/>
    </w:p>
    <w:p w:rsidR="009456DF" w:rsidRPr="00BD5264" w:rsidRDefault="009456DF" w:rsidP="0080568D">
      <w:pPr>
        <w:rPr>
          <w:lang w:val="en-US" w:eastAsia="en-US"/>
        </w:rPr>
      </w:pPr>
    </w:p>
    <w:p w:rsidR="0000355E" w:rsidRPr="00BD5264" w:rsidRDefault="0000355E" w:rsidP="0080568D">
      <w:pPr>
        <w:rPr>
          <w:szCs w:val="22"/>
          <w:lang w:val="en-GB"/>
        </w:rPr>
      </w:pPr>
      <w:r w:rsidRPr="00BD5264">
        <w:rPr>
          <w:szCs w:val="22"/>
          <w:lang w:val="en-GB"/>
        </w:rPr>
        <w:t>Responsibility for housing policy is shared by the central state and the autonomous regions. Although formally housing is fully in the hands of regions, the central government may set a general framework due to its responsibility for setting the basis and the overall planning of the economic activity. The Constitutional Court has ruled that the central government has the power to provide general guidelines for housing policy.</w:t>
      </w:r>
    </w:p>
    <w:p w:rsidR="00523399" w:rsidRPr="00BD5264" w:rsidRDefault="00523399" w:rsidP="0080568D">
      <w:pPr>
        <w:rPr>
          <w:szCs w:val="22"/>
          <w:lang w:val="en-GB"/>
        </w:rPr>
      </w:pPr>
    </w:p>
    <w:p w:rsidR="0000355E" w:rsidRPr="00BD5264" w:rsidRDefault="0000355E" w:rsidP="0080568D">
      <w:pPr>
        <w:rPr>
          <w:szCs w:val="22"/>
          <w:lang w:val="en-GB"/>
        </w:rPr>
      </w:pPr>
      <w:r w:rsidRPr="00BD5264">
        <w:rPr>
          <w:szCs w:val="22"/>
          <w:lang w:val="en-GB"/>
        </w:rPr>
        <w:t>There are national Housing Plans, and between 2004 and 2010 there was even a Ministry of Housing. On the other hand, regions may legislate in housing matters within their respective statutes but respecting these general guidelines. The municipalities also have their competences, set by regional housing laws, so they vary from region to region. This means that housing policy may be very local in its implementation but also has supra local effects, so regions tend to establish mechanisms for joint action</w:t>
      </w:r>
      <w:r w:rsidRPr="00BD5264">
        <w:rPr>
          <w:szCs w:val="22"/>
          <w:vertAlign w:val="superscript"/>
          <w:lang w:val="en-GB"/>
        </w:rPr>
        <w:footnoteReference w:id="10"/>
      </w:r>
      <w:r w:rsidRPr="00BD5264">
        <w:rPr>
          <w:szCs w:val="22"/>
          <w:lang w:val="en-GB"/>
        </w:rPr>
        <w:t>.</w:t>
      </w:r>
    </w:p>
    <w:p w:rsidR="00646081" w:rsidRPr="00BD5264" w:rsidRDefault="00646081" w:rsidP="0080568D">
      <w:pPr>
        <w:rPr>
          <w:szCs w:val="22"/>
          <w:lang w:val="en-GB"/>
        </w:rPr>
      </w:pPr>
    </w:p>
    <w:p w:rsidR="0000355E" w:rsidRPr="00BD5264" w:rsidRDefault="0000355E" w:rsidP="0080568D">
      <w:pPr>
        <w:pStyle w:val="Heading3"/>
        <w:rPr>
          <w:lang w:val="en-GB"/>
        </w:rPr>
      </w:pPr>
      <w:bookmarkStart w:id="41" w:name="_Toc196910111"/>
      <w:r w:rsidRPr="00BD5264">
        <w:rPr>
          <w:lang w:val="en-GB"/>
        </w:rPr>
        <w:t>Institutions</w:t>
      </w:r>
      <w:bookmarkEnd w:id="41"/>
    </w:p>
    <w:p w:rsidR="0000355E" w:rsidRPr="00BD5264" w:rsidRDefault="0000355E" w:rsidP="0080568D">
      <w:pPr>
        <w:jc w:val="left"/>
        <w:rPr>
          <w:szCs w:val="22"/>
          <w:lang w:val="en-GB"/>
        </w:rPr>
      </w:pPr>
    </w:p>
    <w:p w:rsidR="0000355E" w:rsidRPr="00BD5264" w:rsidRDefault="0000355E" w:rsidP="0080568D">
      <w:pPr>
        <w:rPr>
          <w:szCs w:val="22"/>
          <w:lang w:val="en-GB"/>
        </w:rPr>
      </w:pPr>
      <w:r w:rsidRPr="00BD5264">
        <w:rPr>
          <w:szCs w:val="22"/>
          <w:lang w:val="en-GB"/>
        </w:rPr>
        <w:t>Institutions involved in housing policy in Barcelona are the</w:t>
      </w:r>
      <w:r w:rsidRPr="00BD5264">
        <w:rPr>
          <w:szCs w:val="22"/>
          <w:lang w:val="en-US"/>
        </w:rPr>
        <w:t xml:space="preserve"> (a) </w:t>
      </w:r>
      <w:r w:rsidRPr="00BD5264">
        <w:rPr>
          <w:i/>
          <w:szCs w:val="22"/>
          <w:lang w:val="en-US"/>
        </w:rPr>
        <w:t>Consorci de l’Habitatge de Barcelona</w:t>
      </w:r>
      <w:r w:rsidRPr="00BD5264">
        <w:rPr>
          <w:szCs w:val="22"/>
          <w:lang w:val="en-US"/>
        </w:rPr>
        <w:t xml:space="preserve"> [</w:t>
      </w:r>
      <w:r w:rsidRPr="00BD5264">
        <w:rPr>
          <w:szCs w:val="22"/>
          <w:lang w:val="en-GB"/>
        </w:rPr>
        <w:t xml:space="preserve">Barcelona Housing Consortium] (a joint organisation created by the regional government and the local council), (b) the </w:t>
      </w:r>
      <w:r w:rsidRPr="00BD5264">
        <w:rPr>
          <w:i/>
          <w:szCs w:val="22"/>
          <w:lang w:val="en-GB"/>
        </w:rPr>
        <w:t>Consell de l’Habitatge Social de Barcelona</w:t>
      </w:r>
      <w:r w:rsidRPr="00BD5264">
        <w:rPr>
          <w:szCs w:val="22"/>
          <w:lang w:val="en-GB"/>
        </w:rPr>
        <w:t xml:space="preserve"> [Barcelona Social Housing Council] and (c) the </w:t>
      </w:r>
      <w:r w:rsidRPr="00BD5264">
        <w:rPr>
          <w:i/>
          <w:szCs w:val="22"/>
          <w:lang w:val="en-US"/>
        </w:rPr>
        <w:t>Patronat Municipal de l’Habitatge</w:t>
      </w:r>
      <w:r w:rsidR="0080568D" w:rsidRPr="00BD5264">
        <w:rPr>
          <w:szCs w:val="22"/>
          <w:lang w:val="en-US"/>
        </w:rPr>
        <w:t xml:space="preserve"> </w:t>
      </w:r>
      <w:r w:rsidRPr="00BD5264">
        <w:rPr>
          <w:szCs w:val="22"/>
          <w:lang w:val="en-US"/>
        </w:rPr>
        <w:t>[</w:t>
      </w:r>
      <w:r w:rsidRPr="00BD5264">
        <w:rPr>
          <w:szCs w:val="22"/>
          <w:lang w:val="en-GB"/>
        </w:rPr>
        <w:t xml:space="preserve">Barcelona Municipal Housing Board]. </w:t>
      </w:r>
    </w:p>
    <w:p w:rsidR="00E02A88" w:rsidRPr="00BD5264" w:rsidRDefault="00C22348" w:rsidP="0080568D">
      <w:pPr>
        <w:jc w:val="left"/>
        <w:rPr>
          <w:szCs w:val="22"/>
          <w:lang w:val="en-GB"/>
        </w:rPr>
      </w:pPr>
      <w:r w:rsidRPr="00BD5264">
        <w:rPr>
          <w:szCs w:val="22"/>
          <w:lang w:val="en-GB"/>
        </w:rPr>
        <w:br w:type="page"/>
      </w:r>
    </w:p>
    <w:p w:rsidR="0000355E" w:rsidRPr="00BD5264" w:rsidRDefault="0000355E" w:rsidP="0080568D">
      <w:pPr>
        <w:rPr>
          <w:lang w:val="es-ES_tradnl"/>
        </w:rPr>
      </w:pPr>
      <w:r w:rsidRPr="00BD5264">
        <w:rPr>
          <w:lang w:val="es-ES_tradnl"/>
        </w:rPr>
        <w:t xml:space="preserve">(a) </w:t>
      </w:r>
      <w:r w:rsidRPr="00BD5264">
        <w:rPr>
          <w:i/>
          <w:lang w:val="es-ES_tradnl"/>
        </w:rPr>
        <w:t>Consorci de l’Habitatge de Barcelona</w:t>
      </w:r>
      <w:r w:rsidR="00523399" w:rsidRPr="00BD5264">
        <w:rPr>
          <w:i/>
          <w:lang w:val="es-ES_tradnl"/>
        </w:rPr>
        <w:t xml:space="preserve"> </w:t>
      </w:r>
      <w:r w:rsidR="00523399" w:rsidRPr="00BD5264">
        <w:rPr>
          <w:lang w:val="es-ES_tradnl"/>
        </w:rPr>
        <w:t>[Barcelona Housing Consortium]</w:t>
      </w:r>
    </w:p>
    <w:p w:rsidR="0000355E" w:rsidRPr="00BD5264" w:rsidRDefault="0000355E" w:rsidP="0080568D">
      <w:pPr>
        <w:jc w:val="left"/>
        <w:rPr>
          <w:szCs w:val="22"/>
          <w:lang w:val="es-ES_tradnl"/>
        </w:rPr>
      </w:pPr>
    </w:p>
    <w:p w:rsidR="0000355E" w:rsidRPr="00BD5264" w:rsidRDefault="0000355E" w:rsidP="0080568D">
      <w:pPr>
        <w:rPr>
          <w:szCs w:val="22"/>
          <w:lang w:val="en-GB"/>
        </w:rPr>
      </w:pPr>
      <w:r w:rsidRPr="00BD5264">
        <w:rPr>
          <w:szCs w:val="22"/>
          <w:lang w:val="en-GB"/>
        </w:rPr>
        <w:t>Its aim is to develop activities and services in the field of affordable housing in the city of Barcelona.</w:t>
      </w:r>
      <w:r w:rsidR="0080568D" w:rsidRPr="00BD5264">
        <w:rPr>
          <w:szCs w:val="22"/>
          <w:lang w:val="en-GB"/>
        </w:rPr>
        <w:t xml:space="preserve"> </w:t>
      </w:r>
      <w:r w:rsidRPr="00BD5264">
        <w:rPr>
          <w:szCs w:val="22"/>
          <w:lang w:val="en-GB"/>
        </w:rPr>
        <w:t>Specifically, the Consortium is the responsible for planning, programming and managing public housing policies, for both for sale and for rent. Its main activities have to do with planning and promoting rehabilitation of neighbourhoods, managing application systems (such as the Register of Applicants for G</w:t>
      </w:r>
      <w:r w:rsidRPr="00BD5264">
        <w:rPr>
          <w:bCs/>
          <w:szCs w:val="22"/>
          <w:lang w:val="en-US" w:eastAsia="es-ES_tradnl"/>
        </w:rPr>
        <w:t>overnment-subsidized Housing</w:t>
      </w:r>
      <w:r w:rsidRPr="00BD5264">
        <w:rPr>
          <w:szCs w:val="22"/>
          <w:lang w:val="en-GB"/>
        </w:rPr>
        <w:t>) and designing policies for citizen's attention in this matter. The Consortium has no human resources of its own so other specialized agencies carry them out.</w:t>
      </w:r>
    </w:p>
    <w:p w:rsidR="0000355E" w:rsidRPr="00BD5264" w:rsidRDefault="0000355E" w:rsidP="0080568D">
      <w:pPr>
        <w:rPr>
          <w:szCs w:val="22"/>
          <w:lang w:val="en-GB"/>
        </w:rPr>
      </w:pPr>
    </w:p>
    <w:p w:rsidR="0000355E" w:rsidRPr="00BD5264" w:rsidRDefault="0000355E" w:rsidP="0080568D">
      <w:pPr>
        <w:rPr>
          <w:i/>
          <w:szCs w:val="22"/>
          <w:lang w:val="es-ES_tradnl"/>
        </w:rPr>
      </w:pPr>
      <w:r w:rsidRPr="00BD5264">
        <w:rPr>
          <w:i/>
          <w:szCs w:val="22"/>
          <w:lang w:val="es-ES_tradnl"/>
        </w:rPr>
        <w:t>(b)</w:t>
      </w:r>
      <w:r w:rsidR="0080568D" w:rsidRPr="00BD5264">
        <w:rPr>
          <w:i/>
          <w:szCs w:val="22"/>
          <w:lang w:val="es-ES_tradnl"/>
        </w:rPr>
        <w:t xml:space="preserve"> </w:t>
      </w:r>
      <w:r w:rsidRPr="00BD5264">
        <w:rPr>
          <w:i/>
          <w:szCs w:val="22"/>
          <w:lang w:val="es-ES_tradnl"/>
        </w:rPr>
        <w:t>Consell de l’Habitatge Sociao de Barcelona (CHSB) [Barcelona Social Housing Council]</w:t>
      </w:r>
    </w:p>
    <w:p w:rsidR="0000355E" w:rsidRPr="00BD5264" w:rsidRDefault="0000355E" w:rsidP="0080568D">
      <w:pPr>
        <w:rPr>
          <w:szCs w:val="22"/>
          <w:lang w:val="es-ES_tradnl"/>
        </w:rPr>
      </w:pPr>
    </w:p>
    <w:p w:rsidR="0000355E" w:rsidRPr="00BD5264" w:rsidRDefault="0000355E" w:rsidP="0080568D">
      <w:pPr>
        <w:rPr>
          <w:szCs w:val="22"/>
          <w:lang w:val="en-GB"/>
        </w:rPr>
      </w:pPr>
      <w:r w:rsidRPr="00BD5264">
        <w:rPr>
          <w:szCs w:val="22"/>
          <w:lang w:val="en-GB"/>
        </w:rPr>
        <w:t xml:space="preserve">The Barcelona Social Housing Council is part of the Barcelona Housing Consortium and was established in 2007 as a consultation and participation organ on the city housing policy. It was conceived as a tool for sharing analysis, opinions and proposals in this field. </w:t>
      </w:r>
    </w:p>
    <w:p w:rsidR="0000355E" w:rsidRPr="00BD5264" w:rsidRDefault="0000355E" w:rsidP="0080568D">
      <w:pPr>
        <w:rPr>
          <w:szCs w:val="22"/>
          <w:lang w:val="en-GB"/>
        </w:rPr>
      </w:pPr>
    </w:p>
    <w:p w:rsidR="0000355E" w:rsidRPr="00BD5264" w:rsidRDefault="0000355E" w:rsidP="0080568D">
      <w:pPr>
        <w:rPr>
          <w:szCs w:val="22"/>
          <w:lang w:val="en-US"/>
        </w:rPr>
      </w:pPr>
      <w:r w:rsidRPr="00BD5264">
        <w:rPr>
          <w:i/>
          <w:szCs w:val="22"/>
          <w:lang w:val="en-US"/>
        </w:rPr>
        <w:t>(c)</w:t>
      </w:r>
      <w:r w:rsidR="0080568D" w:rsidRPr="00BD5264">
        <w:rPr>
          <w:i/>
          <w:szCs w:val="22"/>
          <w:lang w:val="en-US"/>
        </w:rPr>
        <w:t xml:space="preserve"> </w:t>
      </w:r>
      <w:r w:rsidRPr="00BD5264">
        <w:rPr>
          <w:i/>
          <w:szCs w:val="22"/>
          <w:lang w:val="en-US"/>
        </w:rPr>
        <w:t xml:space="preserve">Patronat Municipal de l’Habitatge (PMHB) [Barcelona Municipal Housing Board] </w:t>
      </w:r>
    </w:p>
    <w:p w:rsidR="00523399" w:rsidRPr="00BD5264" w:rsidRDefault="00523399" w:rsidP="0080568D">
      <w:pPr>
        <w:rPr>
          <w:szCs w:val="22"/>
          <w:lang w:val="en-GB"/>
        </w:rPr>
      </w:pPr>
    </w:p>
    <w:p w:rsidR="0000355E" w:rsidRPr="00BD5264" w:rsidRDefault="0000355E" w:rsidP="0080568D">
      <w:pPr>
        <w:rPr>
          <w:szCs w:val="22"/>
          <w:lang w:val="en-GB"/>
        </w:rPr>
      </w:pPr>
      <w:r w:rsidRPr="00BD5264">
        <w:rPr>
          <w:szCs w:val="22"/>
          <w:lang w:val="en-GB"/>
        </w:rPr>
        <w:t xml:space="preserve">The </w:t>
      </w:r>
      <w:r w:rsidRPr="00BD5264">
        <w:rPr>
          <w:szCs w:val="22"/>
          <w:lang w:val="en-US"/>
        </w:rPr>
        <w:t>Barcelona Municipal Housing Board</w:t>
      </w:r>
      <w:r w:rsidRPr="00BD5264">
        <w:rPr>
          <w:szCs w:val="22"/>
          <w:lang w:val="en-GB"/>
        </w:rPr>
        <w:t xml:space="preserve"> is a local government agency founded in 1927 to promote affordable housing and meet social needs of this field in Barcelona. In recent years it has increased significantly its role and has become the major municipal instrument to promote </w:t>
      </w:r>
      <w:r w:rsidRPr="00BD5264">
        <w:rPr>
          <w:bCs/>
          <w:szCs w:val="22"/>
          <w:lang w:val="en-US" w:eastAsia="es-ES_tradnl"/>
        </w:rPr>
        <w:t>government-subsidized housing</w:t>
      </w:r>
      <w:r w:rsidRPr="00BD5264">
        <w:rPr>
          <w:szCs w:val="22"/>
          <w:lang w:val="en-GB"/>
        </w:rPr>
        <w:t>. It also manages the city’s public housing.</w:t>
      </w:r>
    </w:p>
    <w:p w:rsidR="009456DF" w:rsidRPr="00BD5264" w:rsidRDefault="009456DF" w:rsidP="0080568D">
      <w:pPr>
        <w:rPr>
          <w:szCs w:val="22"/>
          <w:lang w:val="en-GB"/>
        </w:rPr>
      </w:pPr>
    </w:p>
    <w:p w:rsidR="0000355E" w:rsidRPr="00BD5264" w:rsidRDefault="0000355E" w:rsidP="0080568D">
      <w:pPr>
        <w:pStyle w:val="Heading3"/>
        <w:rPr>
          <w:lang w:val="en-GB"/>
        </w:rPr>
      </w:pPr>
      <w:bookmarkStart w:id="42" w:name="_Toc196910112"/>
      <w:r w:rsidRPr="00BD5264">
        <w:rPr>
          <w:lang w:val="en-GB"/>
        </w:rPr>
        <w:t>The main policies</w:t>
      </w:r>
      <w:bookmarkEnd w:id="42"/>
    </w:p>
    <w:p w:rsidR="009456DF" w:rsidRPr="00BD5264" w:rsidRDefault="009456DF" w:rsidP="0080568D">
      <w:pPr>
        <w:rPr>
          <w:lang w:val="en-GB" w:eastAsia="en-US"/>
        </w:rPr>
      </w:pPr>
    </w:p>
    <w:p w:rsidR="0000355E" w:rsidRPr="00BD5264" w:rsidRDefault="0000355E" w:rsidP="0080568D">
      <w:pPr>
        <w:rPr>
          <w:szCs w:val="22"/>
          <w:lang w:val="en-GB"/>
        </w:rPr>
      </w:pPr>
      <w:r w:rsidRPr="00BD5264">
        <w:rPr>
          <w:szCs w:val="22"/>
          <w:lang w:val="en-GB"/>
        </w:rPr>
        <w:t xml:space="preserve">The </w:t>
      </w:r>
      <w:r w:rsidRPr="00BD5264">
        <w:rPr>
          <w:szCs w:val="22"/>
          <w:lang w:val="en-US"/>
        </w:rPr>
        <w:t>Barcelona Municipal Housing Board</w:t>
      </w:r>
      <w:r w:rsidRPr="00BD5264">
        <w:rPr>
          <w:szCs w:val="22"/>
          <w:lang w:val="en-GB"/>
        </w:rPr>
        <w:t xml:space="preserve"> aims to increase the production of housing, for rent and surface rights</w:t>
      </w:r>
      <w:r w:rsidRPr="00BD5264">
        <w:rPr>
          <w:szCs w:val="22"/>
          <w:vertAlign w:val="superscript"/>
          <w:lang w:val="en-GB"/>
        </w:rPr>
        <w:footnoteReference w:id="11"/>
      </w:r>
      <w:r w:rsidRPr="00BD5264">
        <w:rPr>
          <w:szCs w:val="22"/>
          <w:lang w:val="en-GB"/>
        </w:rPr>
        <w:t>. Another one is to increase actions to relocate affected people from urban actions.</w:t>
      </w:r>
    </w:p>
    <w:p w:rsidR="00523399" w:rsidRPr="00BD5264" w:rsidRDefault="00523399" w:rsidP="0080568D">
      <w:pPr>
        <w:rPr>
          <w:szCs w:val="22"/>
          <w:lang w:val="en-GB"/>
        </w:rPr>
      </w:pPr>
    </w:p>
    <w:p w:rsidR="0000355E" w:rsidRPr="00BD5264" w:rsidRDefault="0000355E" w:rsidP="0080568D">
      <w:pPr>
        <w:rPr>
          <w:szCs w:val="22"/>
          <w:lang w:val="en-GB"/>
        </w:rPr>
      </w:pPr>
      <w:r w:rsidRPr="00BD5264">
        <w:rPr>
          <w:szCs w:val="22"/>
          <w:lang w:val="en-GB"/>
        </w:rPr>
        <w:t xml:space="preserve">Social housing promoted by the Board respond to quite diverse social needs, such as: the general demand for </w:t>
      </w:r>
      <w:r w:rsidRPr="00BD5264">
        <w:rPr>
          <w:bCs/>
          <w:szCs w:val="22"/>
          <w:lang w:val="en-US" w:eastAsia="es-ES_tradnl"/>
        </w:rPr>
        <w:t>government-subsidized housing</w:t>
      </w:r>
      <w:r w:rsidRPr="00BD5264">
        <w:rPr>
          <w:szCs w:val="22"/>
          <w:lang w:val="en-GB"/>
        </w:rPr>
        <w:t>, the needs of people affected by urban development and redevelopment, and the needs of some specific social groups, such as the young and the elderly. The Board has built housing adapted for people over 65, with community spaces and services and personal support facilities. Finally, there are apartments targeted for young people under 35 to facilitate emancipation from their parents.</w:t>
      </w:r>
    </w:p>
    <w:p w:rsidR="00523399" w:rsidRPr="00BD5264" w:rsidRDefault="00523399" w:rsidP="0080568D">
      <w:pPr>
        <w:rPr>
          <w:szCs w:val="22"/>
          <w:lang w:val="en-GB"/>
        </w:rPr>
      </w:pPr>
    </w:p>
    <w:p w:rsidR="0000355E" w:rsidRPr="00BD5264" w:rsidRDefault="0000355E" w:rsidP="0080568D">
      <w:pPr>
        <w:rPr>
          <w:szCs w:val="22"/>
          <w:lang w:val="en-GB"/>
        </w:rPr>
      </w:pPr>
      <w:r w:rsidRPr="00BD5264">
        <w:rPr>
          <w:szCs w:val="22"/>
          <w:lang w:val="en-GB"/>
        </w:rPr>
        <w:t xml:space="preserve">Furthermore the new building flats the Board manages an important number of public housing for rent—around 5,300 flats. These houses are allocated to people who meet specific requirements. One of the aims of this organization is to strengthen the social role of </w:t>
      </w:r>
      <w:r w:rsidRPr="00BD5264">
        <w:rPr>
          <w:bCs/>
          <w:szCs w:val="22"/>
          <w:lang w:val="en-US" w:eastAsia="es-ES_tradnl"/>
        </w:rPr>
        <w:t>government-subsidized housing</w:t>
      </w:r>
      <w:r w:rsidRPr="00BD5264">
        <w:rPr>
          <w:szCs w:val="22"/>
          <w:lang w:val="en-GB"/>
        </w:rPr>
        <w:t xml:space="preserve"> looking for new mechanisms of administration and management, for recovery and to facilitate the rotation within the rental housing public stock.</w:t>
      </w:r>
    </w:p>
    <w:p w:rsidR="00646081" w:rsidRPr="00BD5264" w:rsidRDefault="00646081" w:rsidP="0080568D">
      <w:pPr>
        <w:rPr>
          <w:szCs w:val="22"/>
          <w:lang w:val="en-GB"/>
        </w:rPr>
      </w:pPr>
    </w:p>
    <w:p w:rsidR="0000355E" w:rsidRPr="00BD5264" w:rsidRDefault="0000355E" w:rsidP="0080568D">
      <w:pPr>
        <w:rPr>
          <w:i/>
          <w:szCs w:val="22"/>
          <w:lang w:val="en-GB"/>
        </w:rPr>
      </w:pPr>
      <w:r w:rsidRPr="00BD5264">
        <w:rPr>
          <w:i/>
          <w:szCs w:val="22"/>
          <w:lang w:val="en-GB"/>
        </w:rPr>
        <w:t>(a) Affordable housing policie</w:t>
      </w:r>
      <w:r w:rsidR="00523399" w:rsidRPr="00BD5264">
        <w:rPr>
          <w:i/>
          <w:szCs w:val="22"/>
          <w:lang w:val="en-GB"/>
        </w:rPr>
        <w:t>s</w:t>
      </w:r>
    </w:p>
    <w:p w:rsidR="00646081" w:rsidRPr="00BD5264" w:rsidRDefault="00646081" w:rsidP="0080568D">
      <w:pPr>
        <w:rPr>
          <w:szCs w:val="22"/>
          <w:lang w:val="en-GB"/>
        </w:rPr>
      </w:pPr>
    </w:p>
    <w:p w:rsidR="0000355E" w:rsidRPr="00BD5264" w:rsidRDefault="0000355E" w:rsidP="0080568D">
      <w:pPr>
        <w:rPr>
          <w:szCs w:val="22"/>
          <w:lang w:val="en-GB"/>
        </w:rPr>
      </w:pPr>
      <w:r w:rsidRPr="00BD5264">
        <w:rPr>
          <w:szCs w:val="22"/>
          <w:lang w:val="en-GB"/>
        </w:rPr>
        <w:t xml:space="preserve">What does affordable housing mean? Given the current situation of housing, certain groups are having difficulty to access. Public administration is promoting new types of public housing development. They are aimed at the most disadvantaged and, unlike private housing, which has no restrictions regarding access, use or sale, affordable dwellings set a maximum price that is below the market price. Law regulates access conditions. Buyers can get subsidised financing or public assistance funds and homes may be for sale, to rent or to rent with a purchase option. </w:t>
      </w:r>
    </w:p>
    <w:p w:rsidR="00646081" w:rsidRPr="00BD5264" w:rsidRDefault="00646081" w:rsidP="0080568D">
      <w:pPr>
        <w:rPr>
          <w:szCs w:val="22"/>
          <w:lang w:val="en-GB"/>
        </w:rPr>
      </w:pPr>
    </w:p>
    <w:p w:rsidR="0000355E" w:rsidRPr="00BD5264" w:rsidRDefault="0000355E" w:rsidP="0080568D">
      <w:pPr>
        <w:rPr>
          <w:szCs w:val="22"/>
          <w:lang w:val="en-GB"/>
        </w:rPr>
      </w:pPr>
      <w:r w:rsidRPr="00BD5264">
        <w:rPr>
          <w:szCs w:val="22"/>
          <w:lang w:val="en-GB"/>
        </w:rPr>
        <w:t xml:space="preserve">There are six types of </w:t>
      </w:r>
      <w:r w:rsidRPr="00BD5264">
        <w:rPr>
          <w:bCs/>
          <w:szCs w:val="22"/>
          <w:lang w:val="en-US" w:eastAsia="es-ES_tradnl"/>
        </w:rPr>
        <w:t>government-subsidized housing</w:t>
      </w:r>
      <w:r w:rsidRPr="00BD5264">
        <w:rPr>
          <w:szCs w:val="22"/>
          <w:lang w:val="en-GB"/>
        </w:rPr>
        <w:t xml:space="preserve"> in the city: (1) for sale, (2) housing in surface right (3) for rent (during 10 or 25 years) (4) for rent with purchase option, (5) for elderly and (6) for young.</w:t>
      </w:r>
    </w:p>
    <w:p w:rsidR="00646081" w:rsidRPr="00BD5264" w:rsidRDefault="00646081" w:rsidP="0080568D">
      <w:pPr>
        <w:rPr>
          <w:szCs w:val="22"/>
          <w:lang w:val="en-GB"/>
        </w:rPr>
      </w:pPr>
    </w:p>
    <w:p w:rsidR="0000355E" w:rsidRPr="00BD5264" w:rsidRDefault="0000355E" w:rsidP="0080568D">
      <w:pPr>
        <w:rPr>
          <w:szCs w:val="22"/>
          <w:lang w:val="en-US"/>
        </w:rPr>
      </w:pPr>
      <w:r w:rsidRPr="00BD5264">
        <w:rPr>
          <w:i/>
          <w:szCs w:val="22"/>
          <w:lang w:val="en-US"/>
        </w:rPr>
        <w:t xml:space="preserve">(b) Borsa d’Habitatge de Lloguer </w:t>
      </w:r>
      <w:r w:rsidRPr="00BD5264">
        <w:rPr>
          <w:szCs w:val="22"/>
          <w:lang w:val="en-US"/>
        </w:rPr>
        <w:t>[Rental Housing Register]</w:t>
      </w:r>
    </w:p>
    <w:p w:rsidR="00646081" w:rsidRPr="00BD5264" w:rsidRDefault="00646081" w:rsidP="0080568D">
      <w:pPr>
        <w:rPr>
          <w:szCs w:val="22"/>
          <w:shd w:val="clear" w:color="auto" w:fill="FF0000"/>
          <w:lang w:val="en-US"/>
        </w:rPr>
      </w:pPr>
    </w:p>
    <w:p w:rsidR="0000355E" w:rsidRPr="00BD5264" w:rsidRDefault="0000355E" w:rsidP="0080568D">
      <w:pPr>
        <w:rPr>
          <w:szCs w:val="22"/>
          <w:lang w:val="en-GB"/>
        </w:rPr>
      </w:pPr>
      <w:r w:rsidRPr="00BD5264">
        <w:rPr>
          <w:szCs w:val="22"/>
          <w:lang w:val="en-GB"/>
        </w:rPr>
        <w:t>Since 2009, the Board runs the Rental Housing Register. It is managed by</w:t>
      </w:r>
      <w:r w:rsidRPr="00BD5264">
        <w:rPr>
          <w:szCs w:val="22"/>
          <w:lang w:val="en-US"/>
        </w:rPr>
        <w:t xml:space="preserve"> </w:t>
      </w:r>
      <w:r w:rsidRPr="00BD5264">
        <w:rPr>
          <w:szCs w:val="22"/>
          <w:lang w:val="en-GB"/>
        </w:rPr>
        <w:t>the Xarxa d’Oficines de l’Habitatge [Housing Office Network], the Direcció Ajuts al Lloguer</w:t>
      </w:r>
      <w:r w:rsidR="0080568D" w:rsidRPr="00BD5264">
        <w:rPr>
          <w:szCs w:val="22"/>
          <w:lang w:val="en-GB"/>
        </w:rPr>
        <w:t xml:space="preserve"> </w:t>
      </w:r>
      <w:r w:rsidRPr="00BD5264">
        <w:rPr>
          <w:szCs w:val="22"/>
          <w:lang w:val="en-GB"/>
        </w:rPr>
        <w:t>[Direction of Rental Aids] and the Borsa d’Habitatge de Lloguer [Rental’s Housing Register].</w:t>
      </w:r>
    </w:p>
    <w:p w:rsidR="00646081" w:rsidRPr="00BD5264" w:rsidRDefault="00646081" w:rsidP="0080568D">
      <w:pPr>
        <w:rPr>
          <w:szCs w:val="22"/>
          <w:lang w:val="en-GB"/>
        </w:rPr>
      </w:pPr>
    </w:p>
    <w:p w:rsidR="00646081" w:rsidRPr="00BD5264" w:rsidRDefault="0000355E" w:rsidP="0080568D">
      <w:pPr>
        <w:rPr>
          <w:szCs w:val="22"/>
          <w:lang w:val="en-GB"/>
        </w:rPr>
      </w:pPr>
      <w:r w:rsidRPr="00BD5264">
        <w:rPr>
          <w:szCs w:val="22"/>
          <w:lang w:val="en-GB"/>
        </w:rPr>
        <w:t xml:space="preserve">It provides mediation services between owners of empty flats and potential tenants. It aims at increasing the offer of homes to rent at affordable prices, facilitate access to coexistence units for people in between 18 and 35 years that are eligible for access to rental aid. </w:t>
      </w:r>
    </w:p>
    <w:p w:rsidR="00646081" w:rsidRPr="00BD5264" w:rsidRDefault="00646081" w:rsidP="0080568D">
      <w:pPr>
        <w:rPr>
          <w:szCs w:val="22"/>
          <w:lang w:val="en-GB"/>
        </w:rPr>
      </w:pPr>
    </w:p>
    <w:p w:rsidR="0000355E" w:rsidRPr="00BD5264" w:rsidRDefault="0000355E" w:rsidP="0080568D">
      <w:pPr>
        <w:rPr>
          <w:i/>
          <w:szCs w:val="22"/>
          <w:lang w:val="en-GB"/>
        </w:rPr>
      </w:pPr>
      <w:r w:rsidRPr="00BD5264">
        <w:rPr>
          <w:i/>
          <w:szCs w:val="22"/>
          <w:lang w:val="en-GB"/>
        </w:rPr>
        <w:t>(c) Aids for rent</w:t>
      </w:r>
    </w:p>
    <w:p w:rsidR="00646081" w:rsidRPr="00BD5264" w:rsidRDefault="00646081" w:rsidP="0080568D">
      <w:pPr>
        <w:rPr>
          <w:szCs w:val="22"/>
          <w:lang w:val="en-GB"/>
        </w:rPr>
      </w:pPr>
    </w:p>
    <w:p w:rsidR="0000355E" w:rsidRPr="00BD5264" w:rsidRDefault="0000355E" w:rsidP="0080568D">
      <w:pPr>
        <w:rPr>
          <w:szCs w:val="22"/>
          <w:lang w:val="en-GB"/>
        </w:rPr>
      </w:pPr>
      <w:r w:rsidRPr="00BD5264">
        <w:rPr>
          <w:szCs w:val="22"/>
          <w:lang w:val="en-GB"/>
        </w:rPr>
        <w:t xml:space="preserve">There are two programmes to help the most vulnerable groups in paying their rent. Both consist in individual non-refundable benefits for rent payment. One is an emancipation basic benefit and the other a permanent aid to pay the rent. The first aims to help financially young people aged 22 to 30 to emancipate and the latter to help paying for a permanent housing. </w:t>
      </w:r>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For those emancipated young people that have a rental agreement, the amount of the benefit is about 210€ a month during four years (until age 30). Those who intend to leave their parents’ home but haven’t signed yet an agreement, may apply for a 600€ loan without interest for the bond and 120€ for costs of processing a guarantee.</w:t>
      </w:r>
    </w:p>
    <w:p w:rsidR="0000355E" w:rsidRPr="00BD5264" w:rsidRDefault="0000355E" w:rsidP="0080568D">
      <w:pPr>
        <w:rPr>
          <w:szCs w:val="22"/>
          <w:lang w:val="en-GB"/>
        </w:rPr>
      </w:pPr>
    </w:p>
    <w:p w:rsidR="0000355E" w:rsidRPr="00BD5264" w:rsidRDefault="00523399" w:rsidP="0080568D">
      <w:pPr>
        <w:rPr>
          <w:i/>
          <w:szCs w:val="22"/>
          <w:lang w:val="en-GB"/>
        </w:rPr>
      </w:pPr>
      <w:r w:rsidRPr="00BD5264">
        <w:rPr>
          <w:i/>
          <w:szCs w:val="22"/>
          <w:lang w:val="en-GB"/>
        </w:rPr>
        <w:t>(d) Other a</w:t>
      </w:r>
      <w:r w:rsidR="0000355E" w:rsidRPr="00BD5264">
        <w:rPr>
          <w:i/>
          <w:szCs w:val="22"/>
          <w:lang w:val="en-GB"/>
        </w:rPr>
        <w:t>ids</w:t>
      </w:r>
    </w:p>
    <w:p w:rsidR="00646081" w:rsidRPr="00BD5264" w:rsidRDefault="00646081" w:rsidP="0080568D">
      <w:pPr>
        <w:rPr>
          <w:szCs w:val="22"/>
          <w:shd w:val="clear" w:color="auto" w:fill="FFFF00"/>
          <w:lang w:val="en-GB"/>
        </w:rPr>
      </w:pPr>
    </w:p>
    <w:p w:rsidR="0000355E" w:rsidRPr="00BD5264" w:rsidRDefault="0000355E" w:rsidP="0080568D">
      <w:pPr>
        <w:rPr>
          <w:szCs w:val="22"/>
          <w:lang w:val="en-GB"/>
        </w:rPr>
      </w:pPr>
      <w:r w:rsidRPr="00BD5264">
        <w:rPr>
          <w:szCs w:val="22"/>
          <w:lang w:val="en-GB"/>
        </w:rPr>
        <w:t>There are also grants for house rehabilitation, information offices for the access to protected and social housing, information, advice and mediation on housing issues (especially on mobbing, overcrowding and substandard housing)</w:t>
      </w:r>
    </w:p>
    <w:p w:rsidR="00646081" w:rsidRPr="00BD5264" w:rsidRDefault="00646081" w:rsidP="0080568D">
      <w:pPr>
        <w:rPr>
          <w:szCs w:val="22"/>
          <w:lang w:val="en-GB"/>
        </w:rPr>
      </w:pPr>
    </w:p>
    <w:p w:rsidR="00646081" w:rsidRPr="00BD5264" w:rsidRDefault="0000355E" w:rsidP="0080568D">
      <w:pPr>
        <w:rPr>
          <w:szCs w:val="22"/>
          <w:lang w:val="en-GB"/>
        </w:rPr>
      </w:pPr>
      <w:r w:rsidRPr="00BD5264">
        <w:rPr>
          <w:szCs w:val="22"/>
          <w:lang w:val="en-GB"/>
        </w:rPr>
        <w:t>With the crash of the building industry, rehabilitation and rental have increased their relevance in the housing business. In 2010, with a total investment of 113 million Euros, grants for rehabilitation were awarded for 33,084 dwellings and about 5,000 to build lifts. 22,681 people received rent benefits in Barcelona.</w:t>
      </w:r>
    </w:p>
    <w:p w:rsidR="0000355E" w:rsidRPr="00BD5264" w:rsidRDefault="0000355E" w:rsidP="0080568D">
      <w:pPr>
        <w:rPr>
          <w:szCs w:val="22"/>
          <w:lang w:val="en-GB"/>
        </w:rPr>
      </w:pPr>
    </w:p>
    <w:p w:rsidR="0000355E" w:rsidRPr="00BD5264" w:rsidRDefault="0000355E" w:rsidP="0080568D">
      <w:pPr>
        <w:rPr>
          <w:szCs w:val="22"/>
          <w:lang w:val="en-GB"/>
        </w:rPr>
      </w:pPr>
      <w:r w:rsidRPr="00BD5264">
        <w:rPr>
          <w:szCs w:val="22"/>
          <w:lang w:val="en-GB"/>
        </w:rPr>
        <w:t>Some specific city areas have comprehensive action plans to deal with urban problems,</w:t>
      </w:r>
      <w:r w:rsidR="0080568D" w:rsidRPr="00BD5264">
        <w:rPr>
          <w:szCs w:val="22"/>
          <w:lang w:val="en-GB"/>
        </w:rPr>
        <w:t xml:space="preserve"> </w:t>
      </w:r>
      <w:r w:rsidRPr="00BD5264">
        <w:rPr>
          <w:szCs w:val="22"/>
          <w:lang w:val="en-GB"/>
        </w:rPr>
        <w:t>and to stop or reverse social decay. The Barcelona City Council has received grants from Catalonian Government and from European Union programs as FEDER or URBAN to carry out these programmes. They have affected about 89,000 houses and 200,000 people between 2004 and 2010.</w:t>
      </w:r>
    </w:p>
    <w:p w:rsidR="00646081" w:rsidRPr="00BD5264" w:rsidRDefault="00646081" w:rsidP="0080568D">
      <w:pPr>
        <w:rPr>
          <w:szCs w:val="22"/>
          <w:lang w:val="en-GB"/>
        </w:rPr>
      </w:pPr>
    </w:p>
    <w:p w:rsidR="00646081" w:rsidRPr="00BD5264" w:rsidRDefault="0000355E" w:rsidP="0080568D">
      <w:pPr>
        <w:rPr>
          <w:szCs w:val="22"/>
          <w:lang w:val="en-GB"/>
        </w:rPr>
      </w:pPr>
      <w:r w:rsidRPr="00BD5264">
        <w:rPr>
          <w:szCs w:val="22"/>
          <w:lang w:val="en-GB"/>
        </w:rPr>
        <w:t xml:space="preserve">The </w:t>
      </w:r>
      <w:r w:rsidRPr="00BD5264">
        <w:rPr>
          <w:i/>
          <w:szCs w:val="22"/>
          <w:lang w:val="en-GB"/>
        </w:rPr>
        <w:t xml:space="preserve">Pla de Barris </w:t>
      </w:r>
      <w:r w:rsidRPr="00BD5264">
        <w:rPr>
          <w:szCs w:val="22"/>
          <w:lang w:val="en-GB"/>
        </w:rPr>
        <w:t xml:space="preserve">[Neighbourhoods Plan] has included 12 projects in 17 neighbourhoods in 6 districts. The annex of the document </w:t>
      </w:r>
      <w:r w:rsidR="0080568D" w:rsidRPr="00BD5264">
        <w:rPr>
          <w:i/>
          <w:szCs w:val="22"/>
          <w:lang w:val="en-GB"/>
        </w:rPr>
        <w:t>"</w:t>
      </w:r>
      <w:r w:rsidRPr="00BD5264">
        <w:rPr>
          <w:i/>
          <w:szCs w:val="22"/>
          <w:lang w:val="en-GB"/>
        </w:rPr>
        <w:t>Integral Intervention Projects in Neighbourhoods</w:t>
      </w:r>
      <w:r w:rsidR="0080568D" w:rsidRPr="00BD5264">
        <w:rPr>
          <w:i/>
          <w:szCs w:val="22"/>
          <w:lang w:val="en-GB"/>
        </w:rPr>
        <w:t>"</w:t>
      </w:r>
      <w:r w:rsidRPr="00BD5264">
        <w:rPr>
          <w:szCs w:val="22"/>
          <w:lang w:val="en-GB"/>
        </w:rPr>
        <w:t xml:space="preserve"> shows 373 global actions (each of them several actions and 112 of them are aimed at social problems. A total of 183 million Euros were invested in the plan between 2004 and 2010. An urban regeneration project has been carried out by means of social, economic and environmental actions in one neighbourhood, Trinitat Nova, with support from the URBAN initiative. The total investment has been 16 million Euros (2007-2013).</w:t>
      </w:r>
    </w:p>
    <w:p w:rsidR="00646081" w:rsidRPr="00BD5264" w:rsidRDefault="00646081" w:rsidP="0080568D">
      <w:pPr>
        <w:rPr>
          <w:szCs w:val="22"/>
          <w:lang w:val="en-GB"/>
        </w:rPr>
      </w:pPr>
    </w:p>
    <w:p w:rsidR="0000355E" w:rsidRPr="00BD5264" w:rsidRDefault="0000355E" w:rsidP="0080568D">
      <w:pPr>
        <w:pStyle w:val="Heading3"/>
        <w:rPr>
          <w:lang w:val="en-GB"/>
        </w:rPr>
      </w:pPr>
      <w:bookmarkStart w:id="43" w:name="_Toc196910113"/>
      <w:r w:rsidRPr="00BD5264">
        <w:rPr>
          <w:lang w:val="en-GB"/>
        </w:rPr>
        <w:t>The Housing Plan 2008-2016</w:t>
      </w:r>
      <w:bookmarkEnd w:id="43"/>
    </w:p>
    <w:p w:rsidR="00646081" w:rsidRPr="00BD5264" w:rsidRDefault="00646081" w:rsidP="0080568D">
      <w:pPr>
        <w:rPr>
          <w:lang w:val="en-GB" w:eastAsia="en-US"/>
        </w:rPr>
      </w:pPr>
    </w:p>
    <w:p w:rsidR="0000355E" w:rsidRPr="00BD5264" w:rsidRDefault="0000355E" w:rsidP="0080568D">
      <w:pPr>
        <w:rPr>
          <w:szCs w:val="22"/>
          <w:lang w:val="en-GB"/>
        </w:rPr>
      </w:pPr>
      <w:r w:rsidRPr="00BD5264">
        <w:rPr>
          <w:szCs w:val="22"/>
          <w:lang w:val="en-GB"/>
        </w:rPr>
        <w:t>The latest protected housing plan foresees a combined action between the public and private sectors. This means the social involvement of the all the city stakeholders to implement the Housing Plan. Stakeholders are classified into public and non-profit operators (which previously have collaborated on protected housing projects).</w:t>
      </w:r>
    </w:p>
    <w:p w:rsidR="00646081" w:rsidRPr="00BD5264" w:rsidRDefault="00646081" w:rsidP="0080568D">
      <w:pPr>
        <w:rPr>
          <w:szCs w:val="22"/>
          <w:lang w:val="en-GB"/>
        </w:rPr>
      </w:pPr>
    </w:p>
    <w:p w:rsidR="0000355E" w:rsidRPr="00BD5264" w:rsidRDefault="0000355E" w:rsidP="0080568D">
      <w:pPr>
        <w:rPr>
          <w:szCs w:val="22"/>
          <w:lang w:val="en-GB"/>
        </w:rPr>
      </w:pPr>
      <w:r w:rsidRPr="00BD5264">
        <w:rPr>
          <w:szCs w:val="22"/>
          <w:lang w:val="en-GB"/>
        </w:rPr>
        <w:t>The main non-profit operators are the cooperatives (which may be linked to trade unions, neighbourhoods groups and social organisations and savings bank social foundations).</w:t>
      </w:r>
    </w:p>
    <w:p w:rsidR="0000355E" w:rsidRPr="00BD5264" w:rsidRDefault="00C22348" w:rsidP="0080568D">
      <w:pPr>
        <w:ind w:firstLine="360"/>
        <w:jc w:val="left"/>
        <w:rPr>
          <w:rFonts w:ascii="Times New Roman" w:hAnsi="Times New Roman"/>
          <w:szCs w:val="22"/>
          <w:lang w:val="en-GB"/>
        </w:rPr>
      </w:pPr>
      <w:r w:rsidRPr="00BD5264">
        <w:rPr>
          <w:rFonts w:ascii="Times New Roman" w:hAnsi="Times New Roman"/>
          <w:szCs w:val="22"/>
          <w:lang w:val="en-GB"/>
        </w:rPr>
        <w:br w:type="page"/>
      </w:r>
    </w:p>
    <w:p w:rsidR="0000355E" w:rsidRPr="00BD5264" w:rsidRDefault="0000355E" w:rsidP="0080568D">
      <w:pPr>
        <w:pStyle w:val="Heading1"/>
        <w:numPr>
          <w:ilvl w:val="0"/>
          <w:numId w:val="0"/>
        </w:numPr>
        <w:rPr>
          <w:color w:val="414141"/>
          <w:lang w:val="en-US"/>
        </w:rPr>
      </w:pPr>
      <w:bookmarkStart w:id="44" w:name="_Toc196910114"/>
      <w:r w:rsidRPr="00BD5264">
        <w:rPr>
          <w:color w:val="414141"/>
          <w:lang w:val="en-US"/>
        </w:rPr>
        <w:t>References</w:t>
      </w:r>
      <w:bookmarkEnd w:id="44"/>
    </w:p>
    <w:p w:rsidR="00594585" w:rsidRPr="00BD5264" w:rsidRDefault="00594585" w:rsidP="009B07E6">
      <w:pPr>
        <w:rPr>
          <w:lang w:val="en-US"/>
        </w:rPr>
      </w:pPr>
    </w:p>
    <w:p w:rsidR="0000355E" w:rsidRPr="00BD5264" w:rsidRDefault="0000355E" w:rsidP="0080568D">
      <w:pPr>
        <w:ind w:left="709" w:hanging="709"/>
        <w:rPr>
          <w:szCs w:val="22"/>
          <w:lang w:val="en-US"/>
        </w:rPr>
      </w:pPr>
      <w:r w:rsidRPr="00BD5264">
        <w:rPr>
          <w:szCs w:val="22"/>
          <w:lang w:val="en-GB"/>
        </w:rPr>
        <w:t>Aguilar, M., Escobe</w:t>
      </w:r>
      <w:r w:rsidR="008E0844" w:rsidRPr="00BD5264">
        <w:rPr>
          <w:szCs w:val="22"/>
          <w:lang w:val="en-GB"/>
        </w:rPr>
        <w:t>do, A. &amp; Montagut, T. (2011)</w:t>
      </w:r>
      <w:r w:rsidRPr="00BD5264">
        <w:rPr>
          <w:szCs w:val="22"/>
          <w:lang w:val="en-GB"/>
        </w:rPr>
        <w:t xml:space="preserve"> </w:t>
      </w:r>
      <w:r w:rsidR="0080568D" w:rsidRPr="00BD5264">
        <w:rPr>
          <w:szCs w:val="22"/>
          <w:lang w:val="en-GB"/>
        </w:rPr>
        <w:t>"</w:t>
      </w:r>
      <w:r w:rsidRPr="00BD5264">
        <w:rPr>
          <w:szCs w:val="22"/>
          <w:lang w:val="en-GB"/>
        </w:rPr>
        <w:t>Local Welfare policies in Spain: Hous</w:t>
      </w:r>
      <w:r w:rsidR="008E0844" w:rsidRPr="00BD5264">
        <w:rPr>
          <w:szCs w:val="22"/>
          <w:lang w:val="en-GB"/>
        </w:rPr>
        <w:t>ing, Employment and child care</w:t>
      </w:r>
      <w:r w:rsidR="0080568D" w:rsidRPr="00BD5264">
        <w:rPr>
          <w:szCs w:val="22"/>
          <w:lang w:val="en-GB"/>
        </w:rPr>
        <w:t>"</w:t>
      </w:r>
      <w:r w:rsidR="008E0844" w:rsidRPr="00BD5264">
        <w:rPr>
          <w:szCs w:val="22"/>
          <w:lang w:val="en-GB"/>
        </w:rPr>
        <w:t>,</w:t>
      </w:r>
      <w:r w:rsidRPr="00BD5264">
        <w:rPr>
          <w:szCs w:val="22"/>
          <w:lang w:val="en-GB"/>
        </w:rPr>
        <w:t xml:space="preserve"> </w:t>
      </w:r>
      <w:r w:rsidRPr="00BD5264">
        <w:rPr>
          <w:i/>
          <w:szCs w:val="22"/>
          <w:lang w:val="en-US"/>
        </w:rPr>
        <w:t>WILCO Publication no. 06</w:t>
      </w:r>
      <w:r w:rsidR="008E0844" w:rsidRPr="00BD5264">
        <w:rPr>
          <w:szCs w:val="22"/>
          <w:lang w:val="en-US"/>
        </w:rPr>
        <w:t>,</w:t>
      </w:r>
      <w:r w:rsidRPr="00BD5264">
        <w:rPr>
          <w:szCs w:val="22"/>
          <w:lang w:val="en-US"/>
        </w:rPr>
        <w:t xml:space="preserve"> Universitat de Barcelona</w:t>
      </w:r>
      <w:r w:rsidR="009B07E6" w:rsidRPr="00BD5264">
        <w:rPr>
          <w:szCs w:val="22"/>
          <w:lang w:val="en-US"/>
        </w:rPr>
        <w:t>.</w:t>
      </w:r>
    </w:p>
    <w:p w:rsidR="00A6360D" w:rsidRPr="00BD5264" w:rsidRDefault="00A6360D" w:rsidP="0080568D">
      <w:pPr>
        <w:ind w:left="709" w:hanging="709"/>
        <w:rPr>
          <w:szCs w:val="22"/>
          <w:lang w:val="es-ES"/>
        </w:rPr>
      </w:pPr>
      <w:r w:rsidRPr="00BD5264">
        <w:rPr>
          <w:szCs w:val="22"/>
          <w:lang w:val="es-ES"/>
        </w:rPr>
        <w:t xml:space="preserve">Anghel, B y Vazquez, P. et al. (2010) </w:t>
      </w:r>
      <w:r w:rsidRPr="00BD5264">
        <w:rPr>
          <w:i/>
          <w:szCs w:val="22"/>
          <w:lang w:val="es-ES"/>
        </w:rPr>
        <w:t xml:space="preserve">Implicaciones de la economía sumergida en España. (XXVI Edición del Libro Marrón). </w:t>
      </w:r>
      <w:r w:rsidRPr="00BD5264">
        <w:rPr>
          <w:szCs w:val="22"/>
          <w:lang w:val="es-ES"/>
        </w:rPr>
        <w:t>Madrid: Círculo de Empresarios.</w:t>
      </w:r>
    </w:p>
    <w:p w:rsidR="0000355E" w:rsidRPr="00BD5264" w:rsidRDefault="0000355E" w:rsidP="0080568D">
      <w:pPr>
        <w:ind w:left="709" w:hanging="709"/>
        <w:rPr>
          <w:szCs w:val="22"/>
          <w:lang w:val="en-US"/>
        </w:rPr>
      </w:pPr>
      <w:r w:rsidRPr="00BD5264">
        <w:rPr>
          <w:szCs w:val="22"/>
          <w:lang w:val="es-ES_tradnl"/>
        </w:rPr>
        <w:t xml:space="preserve">Barcelona Activa. </w:t>
      </w:r>
      <w:r w:rsidRPr="00BD5264">
        <w:rPr>
          <w:szCs w:val="22"/>
          <w:lang w:val="en-US"/>
        </w:rPr>
        <w:t xml:space="preserve">Barcelona City Council. Web page: </w:t>
      </w:r>
      <w:hyperlink r:id="rId17" w:history="1">
        <w:r w:rsidRPr="00BD5264">
          <w:rPr>
            <w:szCs w:val="22"/>
            <w:u w:val="single"/>
            <w:lang w:val="en-US"/>
          </w:rPr>
          <w:t>http://www.barcelonactiva.cat/barcelonactiva/en/index.jsp</w:t>
        </w:r>
      </w:hyperlink>
    </w:p>
    <w:p w:rsidR="0000355E" w:rsidRPr="00BD5264" w:rsidRDefault="0000355E" w:rsidP="0080568D">
      <w:pPr>
        <w:ind w:left="709" w:hanging="709"/>
        <w:rPr>
          <w:szCs w:val="22"/>
          <w:lang w:val="en-US"/>
        </w:rPr>
      </w:pPr>
      <w:r w:rsidRPr="00BD5264">
        <w:rPr>
          <w:szCs w:val="22"/>
          <w:lang w:val="en-GB"/>
        </w:rPr>
        <w:t xml:space="preserve">Barcelona Activa (2008) </w:t>
      </w:r>
      <w:r w:rsidRPr="00BD5264">
        <w:rPr>
          <w:i/>
          <w:szCs w:val="22"/>
          <w:lang w:val="en-GB"/>
        </w:rPr>
        <w:t>Agreement for quality employment in Barcelona, 2008-2011</w:t>
      </w:r>
      <w:r w:rsidRPr="00BD5264">
        <w:rPr>
          <w:szCs w:val="22"/>
          <w:lang w:val="en-GB"/>
        </w:rPr>
        <w:t xml:space="preserve">. </w:t>
      </w:r>
      <w:r w:rsidRPr="00BD5264">
        <w:rPr>
          <w:szCs w:val="22"/>
          <w:lang w:val="en-US"/>
        </w:rPr>
        <w:t xml:space="preserve">Web page: </w:t>
      </w:r>
      <w:hyperlink r:id="rId18" w:history="1">
        <w:r w:rsidRPr="00BD5264">
          <w:rPr>
            <w:szCs w:val="22"/>
            <w:u w:val="single"/>
            <w:lang w:val="en-US"/>
          </w:rPr>
          <w:t>http://www.barcelonactiva.cat/barcelonactiva/images/en/Pacte%20Ocupacio%20de%20Qualitat%202008_11_tcm84-38212.pdf</w:t>
        </w:r>
      </w:hyperlink>
    </w:p>
    <w:p w:rsidR="0000355E" w:rsidRPr="00BD5264" w:rsidRDefault="0000355E" w:rsidP="0080568D">
      <w:pPr>
        <w:ind w:left="709" w:hanging="709"/>
        <w:rPr>
          <w:i/>
          <w:szCs w:val="22"/>
          <w:lang w:val="en-US"/>
        </w:rPr>
      </w:pPr>
      <w:r w:rsidRPr="00BD5264">
        <w:rPr>
          <w:szCs w:val="22"/>
          <w:lang w:val="en-US"/>
        </w:rPr>
        <w:t xml:space="preserve">Barcelona City Council (2007) </w:t>
      </w:r>
      <w:r w:rsidRPr="00BD5264">
        <w:rPr>
          <w:i/>
          <w:szCs w:val="22"/>
          <w:lang w:val="en-US"/>
        </w:rPr>
        <w:t>Housing White Book</w:t>
      </w:r>
      <w:r w:rsidR="009B07E6" w:rsidRPr="00BD5264">
        <w:rPr>
          <w:i/>
          <w:szCs w:val="22"/>
          <w:lang w:val="en-US"/>
        </w:rPr>
        <w:t>.</w:t>
      </w:r>
    </w:p>
    <w:p w:rsidR="0000355E" w:rsidRPr="00BD5264" w:rsidRDefault="0000355E" w:rsidP="0080568D">
      <w:pPr>
        <w:ind w:left="709" w:hanging="709"/>
        <w:rPr>
          <w:szCs w:val="22"/>
          <w:lang w:val="en-US"/>
        </w:rPr>
      </w:pPr>
      <w:r w:rsidRPr="00BD5264">
        <w:rPr>
          <w:szCs w:val="22"/>
          <w:lang w:val="en-US"/>
        </w:rPr>
        <w:t xml:space="preserve">Barcelona City Council (2008) </w:t>
      </w:r>
      <w:r w:rsidRPr="00BD5264">
        <w:rPr>
          <w:i/>
          <w:szCs w:val="22"/>
          <w:lang w:val="en-US"/>
        </w:rPr>
        <w:t>Immigració i reagrupament familiar: característiques demogràfiques i socials dels sol·licitants de reagrupament a la ciutat de Barcelona</w:t>
      </w:r>
      <w:r w:rsidR="009B07E6" w:rsidRPr="00BD5264">
        <w:rPr>
          <w:i/>
          <w:szCs w:val="22"/>
          <w:lang w:val="en-US"/>
        </w:rPr>
        <w:t>.</w:t>
      </w:r>
    </w:p>
    <w:p w:rsidR="0000355E" w:rsidRPr="00BD5264" w:rsidRDefault="0000355E" w:rsidP="0080568D">
      <w:pPr>
        <w:ind w:left="709" w:hanging="709"/>
        <w:rPr>
          <w:i/>
          <w:szCs w:val="22"/>
          <w:lang w:val="en-GB"/>
        </w:rPr>
      </w:pPr>
      <w:r w:rsidRPr="00BD5264">
        <w:rPr>
          <w:szCs w:val="22"/>
          <w:lang w:val="en-GB"/>
        </w:rPr>
        <w:t xml:space="preserve">Barcelona City Council (2008) </w:t>
      </w:r>
      <w:r w:rsidRPr="00BD5264">
        <w:rPr>
          <w:i/>
          <w:szCs w:val="22"/>
          <w:lang w:val="en-GB"/>
        </w:rPr>
        <w:t>Working Plan on Immigration 2008-2011</w:t>
      </w:r>
      <w:r w:rsidR="009B07E6" w:rsidRPr="00BD5264">
        <w:rPr>
          <w:i/>
          <w:szCs w:val="22"/>
          <w:lang w:val="en-GB"/>
        </w:rPr>
        <w:t>.</w:t>
      </w:r>
    </w:p>
    <w:p w:rsidR="0000355E" w:rsidRPr="00BD5264" w:rsidRDefault="0000355E" w:rsidP="0080568D">
      <w:pPr>
        <w:ind w:left="709" w:hanging="709"/>
        <w:rPr>
          <w:i/>
          <w:szCs w:val="22"/>
          <w:lang w:val="es-ES_tradnl"/>
        </w:rPr>
      </w:pPr>
      <w:r w:rsidRPr="00BD5264">
        <w:rPr>
          <w:szCs w:val="22"/>
          <w:lang w:val="es-ES_tradnl"/>
        </w:rPr>
        <w:t xml:space="preserve">Barcelona City Council (2009) </w:t>
      </w:r>
      <w:r w:rsidRPr="00BD5264">
        <w:rPr>
          <w:i/>
          <w:szCs w:val="22"/>
          <w:lang w:val="es-ES_tradnl"/>
        </w:rPr>
        <w:t>Memoria Económica 2009</w:t>
      </w:r>
      <w:r w:rsidR="009B07E6" w:rsidRPr="00BD5264">
        <w:rPr>
          <w:i/>
          <w:szCs w:val="22"/>
          <w:lang w:val="es-ES_tradnl"/>
        </w:rPr>
        <w:t>.</w:t>
      </w:r>
    </w:p>
    <w:p w:rsidR="0000355E" w:rsidRPr="00BD5264" w:rsidRDefault="0000355E" w:rsidP="0080568D">
      <w:pPr>
        <w:ind w:left="709" w:hanging="709"/>
        <w:rPr>
          <w:i/>
          <w:szCs w:val="22"/>
          <w:lang w:val="es-ES_tradnl"/>
        </w:rPr>
      </w:pPr>
      <w:r w:rsidRPr="00BD5264">
        <w:rPr>
          <w:szCs w:val="22"/>
          <w:lang w:val="es-ES_tradnl"/>
        </w:rPr>
        <w:t xml:space="preserve">Barcelona City Council (2010a) </w:t>
      </w:r>
      <w:r w:rsidRPr="00BD5264">
        <w:rPr>
          <w:i/>
          <w:szCs w:val="22"/>
          <w:lang w:val="es-ES_tradnl"/>
        </w:rPr>
        <w:t>Barcelona Inte</w:t>
      </w:r>
      <w:r w:rsidR="009B07E6" w:rsidRPr="00BD5264">
        <w:rPr>
          <w:i/>
          <w:szCs w:val="22"/>
          <w:lang w:val="es-ES_tradnl"/>
        </w:rPr>
        <w:t>r</w:t>
      </w:r>
      <w:r w:rsidRPr="00BD5264">
        <w:rPr>
          <w:i/>
          <w:szCs w:val="22"/>
          <w:lang w:val="es-ES_tradnl"/>
        </w:rPr>
        <w:t>culturality Plan</w:t>
      </w:r>
      <w:r w:rsidR="009B07E6" w:rsidRPr="00BD5264">
        <w:rPr>
          <w:i/>
          <w:szCs w:val="22"/>
          <w:lang w:val="es-ES_tradnl"/>
        </w:rPr>
        <w:t>.</w:t>
      </w:r>
    </w:p>
    <w:p w:rsidR="0000355E" w:rsidRPr="00BD5264" w:rsidRDefault="0000355E" w:rsidP="0080568D">
      <w:pPr>
        <w:ind w:left="709" w:hanging="709"/>
        <w:rPr>
          <w:i/>
          <w:szCs w:val="22"/>
          <w:lang w:val="en-GB"/>
        </w:rPr>
      </w:pPr>
      <w:r w:rsidRPr="00BD5264">
        <w:rPr>
          <w:szCs w:val="22"/>
          <w:lang w:val="en-GB"/>
        </w:rPr>
        <w:t xml:space="preserve">Barcelona City Council (2010b) </w:t>
      </w:r>
      <w:r w:rsidR="009B07E6" w:rsidRPr="00BD5264">
        <w:rPr>
          <w:i/>
          <w:szCs w:val="22"/>
          <w:lang w:val="en-GB"/>
        </w:rPr>
        <w:t>SAIER, 20 years.</w:t>
      </w:r>
    </w:p>
    <w:p w:rsidR="0000355E" w:rsidRPr="00BD5264" w:rsidRDefault="0000355E" w:rsidP="0080568D">
      <w:pPr>
        <w:ind w:left="709" w:hanging="709"/>
        <w:rPr>
          <w:i/>
          <w:szCs w:val="22"/>
          <w:lang w:val="es-ES_tradnl"/>
        </w:rPr>
      </w:pPr>
      <w:r w:rsidRPr="00BD5264">
        <w:rPr>
          <w:szCs w:val="22"/>
          <w:lang w:val="es-ES_tradnl"/>
        </w:rPr>
        <w:t xml:space="preserve">Barcelona City Council (2010c) </w:t>
      </w:r>
      <w:r w:rsidR="009B07E6" w:rsidRPr="00BD5264">
        <w:rPr>
          <w:i/>
          <w:szCs w:val="22"/>
          <w:lang w:val="es-ES_tradnl"/>
        </w:rPr>
        <w:t>Barcelona Economia,</w:t>
      </w:r>
      <w:r w:rsidR="0043446D" w:rsidRPr="00BD5264">
        <w:rPr>
          <w:i/>
          <w:szCs w:val="22"/>
          <w:lang w:val="es-ES_tradnl"/>
        </w:rPr>
        <w:t xml:space="preserve"> Nº 73.</w:t>
      </w:r>
    </w:p>
    <w:p w:rsidR="0000355E" w:rsidRPr="00BD5264" w:rsidRDefault="0000355E" w:rsidP="0080568D">
      <w:pPr>
        <w:ind w:left="709" w:hanging="709"/>
        <w:rPr>
          <w:i/>
          <w:szCs w:val="22"/>
          <w:lang w:val="es-ES_tradnl"/>
        </w:rPr>
      </w:pPr>
      <w:r w:rsidRPr="00BD5264">
        <w:rPr>
          <w:szCs w:val="22"/>
          <w:lang w:val="es-ES_tradnl"/>
        </w:rPr>
        <w:t xml:space="preserve">Barcelona City Council. Estadistics Department (2011a) </w:t>
      </w:r>
      <w:r w:rsidRPr="00BD5264">
        <w:rPr>
          <w:i/>
          <w:szCs w:val="22"/>
          <w:lang w:val="es-ES_tradnl"/>
        </w:rPr>
        <w:t>Informes Estadistics 34: La població estrangera a Barcelona (Foreign Population in Barcelona).</w:t>
      </w:r>
    </w:p>
    <w:p w:rsidR="0000355E" w:rsidRPr="00BD5264" w:rsidRDefault="008E0844" w:rsidP="0080568D">
      <w:pPr>
        <w:ind w:left="709" w:hanging="709"/>
        <w:rPr>
          <w:szCs w:val="22"/>
          <w:lang w:val="es-ES_tradnl"/>
        </w:rPr>
      </w:pPr>
      <w:r w:rsidRPr="00BD5264">
        <w:rPr>
          <w:szCs w:val="22"/>
          <w:lang w:val="es-ES_tradnl"/>
        </w:rPr>
        <w:t>Barcelona City Council (2011b)</w:t>
      </w:r>
      <w:r w:rsidR="0000355E" w:rsidRPr="00BD5264">
        <w:rPr>
          <w:szCs w:val="22"/>
          <w:lang w:val="es-ES_tradnl"/>
        </w:rPr>
        <w:t xml:space="preserve"> </w:t>
      </w:r>
      <w:r w:rsidR="0000355E" w:rsidRPr="00BD5264">
        <w:rPr>
          <w:i/>
          <w:szCs w:val="22"/>
          <w:lang w:val="es-ES_tradnl"/>
        </w:rPr>
        <w:t>Casals i ludoteques infantils: criteris generals del model municipal</w:t>
      </w:r>
      <w:r w:rsidR="009B07E6" w:rsidRPr="00BD5264">
        <w:rPr>
          <w:szCs w:val="22"/>
          <w:lang w:val="es-ES_tradnl"/>
        </w:rPr>
        <w:t>,</w:t>
      </w:r>
      <w:r w:rsidR="0000355E" w:rsidRPr="00BD5264">
        <w:rPr>
          <w:szCs w:val="22"/>
          <w:lang w:val="es-ES_tradnl"/>
        </w:rPr>
        <w:t xml:space="preserve"> Barcelona.</w:t>
      </w:r>
    </w:p>
    <w:p w:rsidR="0000355E" w:rsidRPr="00BD5264" w:rsidRDefault="0000355E" w:rsidP="0080568D">
      <w:pPr>
        <w:ind w:left="709" w:hanging="709"/>
        <w:rPr>
          <w:szCs w:val="22"/>
          <w:lang w:val="es-ES_tradnl"/>
        </w:rPr>
      </w:pPr>
      <w:r w:rsidRPr="00BD5264">
        <w:rPr>
          <w:szCs w:val="22"/>
          <w:lang w:val="es-ES_tradnl"/>
        </w:rPr>
        <w:t xml:space="preserve">Barcelona City Council (2011c) </w:t>
      </w:r>
      <w:r w:rsidRPr="00BD5264">
        <w:rPr>
          <w:i/>
          <w:szCs w:val="22"/>
          <w:lang w:val="es-ES_tradnl"/>
        </w:rPr>
        <w:t>L’Habitatge a Barcelona 2008-2011. Pla d’Habitatge de Barcelona 2008-2016</w:t>
      </w:r>
      <w:r w:rsidR="009B07E6" w:rsidRPr="00BD5264">
        <w:rPr>
          <w:szCs w:val="22"/>
          <w:lang w:val="es-ES_tradnl"/>
        </w:rPr>
        <w:t>,</w:t>
      </w:r>
      <w:r w:rsidRPr="00BD5264">
        <w:rPr>
          <w:szCs w:val="22"/>
          <w:lang w:val="es-ES_tradnl"/>
        </w:rPr>
        <w:t xml:space="preserve"> Barcelona</w:t>
      </w:r>
    </w:p>
    <w:p w:rsidR="0000355E" w:rsidRPr="00BD5264" w:rsidRDefault="008E0844" w:rsidP="0080568D">
      <w:pPr>
        <w:ind w:left="709" w:hanging="709"/>
        <w:rPr>
          <w:i/>
          <w:szCs w:val="22"/>
          <w:lang w:val="es-ES_tradnl"/>
        </w:rPr>
      </w:pPr>
      <w:r w:rsidRPr="00BD5264">
        <w:rPr>
          <w:szCs w:val="22"/>
          <w:lang w:val="es-ES_tradnl"/>
        </w:rPr>
        <w:t>Barcelona City Council (2011d)</w:t>
      </w:r>
      <w:r w:rsidR="0000355E" w:rsidRPr="00BD5264">
        <w:rPr>
          <w:szCs w:val="22"/>
          <w:lang w:val="es-ES_tradnl"/>
        </w:rPr>
        <w:t xml:space="preserve"> </w:t>
      </w:r>
      <w:r w:rsidR="0000355E" w:rsidRPr="00BD5264">
        <w:rPr>
          <w:i/>
          <w:szCs w:val="22"/>
          <w:lang w:val="es-ES_tradnl"/>
        </w:rPr>
        <w:t>L’escolarització a la ciutat de Barcelona. Curs 2010/11. Recull estadístic</w:t>
      </w:r>
      <w:r w:rsidR="0000355E" w:rsidRPr="00BD5264">
        <w:rPr>
          <w:szCs w:val="22"/>
          <w:lang w:val="es-ES_tradnl"/>
        </w:rPr>
        <w:t xml:space="preserve">, </w:t>
      </w:r>
      <w:r w:rsidR="00A176B2" w:rsidRPr="00BD5264">
        <w:rPr>
          <w:szCs w:val="22"/>
          <w:lang w:val="es-ES_tradnl"/>
        </w:rPr>
        <w:t>Ap</w:t>
      </w:r>
      <w:r w:rsidR="0000355E" w:rsidRPr="00BD5264">
        <w:rPr>
          <w:szCs w:val="22"/>
          <w:lang w:val="es-ES_tradnl"/>
        </w:rPr>
        <w:t>ril 2011</w:t>
      </w:r>
      <w:r w:rsidR="0000355E" w:rsidRPr="00BD5264">
        <w:rPr>
          <w:i/>
          <w:szCs w:val="22"/>
          <w:lang w:val="es-ES_tradnl"/>
        </w:rPr>
        <w:t>.</w:t>
      </w:r>
    </w:p>
    <w:p w:rsidR="0000355E" w:rsidRPr="00BD5264" w:rsidRDefault="0000355E" w:rsidP="0080568D">
      <w:pPr>
        <w:ind w:left="709" w:hanging="709"/>
        <w:rPr>
          <w:i/>
          <w:szCs w:val="22"/>
          <w:lang w:val="es-ES_tradnl"/>
        </w:rPr>
      </w:pPr>
      <w:r w:rsidRPr="00BD5264">
        <w:rPr>
          <w:szCs w:val="22"/>
          <w:lang w:val="es-ES_tradnl"/>
        </w:rPr>
        <w:t xml:space="preserve">Barcelona Economic and Social Council (2011) </w:t>
      </w:r>
      <w:r w:rsidRPr="00BD5264">
        <w:rPr>
          <w:i/>
          <w:szCs w:val="22"/>
          <w:lang w:val="es-ES_tradnl"/>
        </w:rPr>
        <w:t>El mercat del treball a Barcelona 2010</w:t>
      </w:r>
      <w:r w:rsidR="00A176B2" w:rsidRPr="00BD5264">
        <w:rPr>
          <w:i/>
          <w:szCs w:val="22"/>
          <w:lang w:val="es-ES_tradnl"/>
        </w:rPr>
        <w:t>.</w:t>
      </w:r>
    </w:p>
    <w:p w:rsidR="0000355E" w:rsidRPr="00BD5264" w:rsidRDefault="0000355E" w:rsidP="0080568D">
      <w:pPr>
        <w:ind w:left="709" w:hanging="709"/>
        <w:rPr>
          <w:szCs w:val="22"/>
          <w:lang w:val="es-ES_tradnl"/>
        </w:rPr>
      </w:pPr>
      <w:r w:rsidRPr="00BD5264">
        <w:rPr>
          <w:szCs w:val="22"/>
          <w:lang w:val="en-GB"/>
        </w:rPr>
        <w:t>Barcelona Social Housing Council (2009)</w:t>
      </w:r>
      <w:r w:rsidRPr="00BD5264">
        <w:rPr>
          <w:i/>
          <w:szCs w:val="22"/>
          <w:lang w:val="en-GB"/>
        </w:rPr>
        <w:t xml:space="preserve"> Quaderns 2. </w:t>
      </w:r>
      <w:r w:rsidRPr="00BD5264">
        <w:rPr>
          <w:i/>
          <w:szCs w:val="22"/>
          <w:lang w:val="es-ES_tradnl"/>
        </w:rPr>
        <w:t>CHSB. Sobreocupacio.Infrahabitatge Assetjament</w:t>
      </w:r>
      <w:r w:rsidR="00A176B2" w:rsidRPr="00BD5264">
        <w:rPr>
          <w:i/>
          <w:szCs w:val="22"/>
          <w:lang w:val="es-ES_tradnl"/>
        </w:rPr>
        <w:t>.</w:t>
      </w:r>
    </w:p>
    <w:p w:rsidR="0000355E" w:rsidRPr="00BD5264" w:rsidRDefault="0000355E" w:rsidP="0080568D">
      <w:pPr>
        <w:ind w:left="709" w:hanging="709"/>
        <w:rPr>
          <w:szCs w:val="22"/>
          <w:lang w:val="es-ES_tradnl"/>
        </w:rPr>
      </w:pPr>
      <w:r w:rsidRPr="00BD5264">
        <w:rPr>
          <w:szCs w:val="22"/>
          <w:lang w:val="es-ES_tradnl"/>
        </w:rPr>
        <w:t>Brindusa, A.</w:t>
      </w:r>
      <w:r w:rsidR="00A176B2" w:rsidRPr="00BD5264">
        <w:rPr>
          <w:szCs w:val="22"/>
          <w:lang w:val="es-ES_tradnl"/>
        </w:rPr>
        <w:t xml:space="preserve"> &amp;</w:t>
      </w:r>
      <w:r w:rsidRPr="00BD5264">
        <w:rPr>
          <w:szCs w:val="22"/>
          <w:lang w:val="es-ES_tradnl"/>
        </w:rPr>
        <w:t xml:space="preserve"> Vázquez, P.</w:t>
      </w:r>
      <w:r w:rsidR="0080568D" w:rsidRPr="00BD5264">
        <w:rPr>
          <w:szCs w:val="22"/>
          <w:lang w:val="es-ES_tradnl"/>
        </w:rPr>
        <w:t xml:space="preserve"> </w:t>
      </w:r>
      <w:r w:rsidRPr="00BD5264">
        <w:rPr>
          <w:szCs w:val="22"/>
          <w:lang w:val="es-ES_tradnl"/>
        </w:rPr>
        <w:t xml:space="preserve">(2010) </w:t>
      </w:r>
      <w:r w:rsidR="0080568D" w:rsidRPr="00BD5264">
        <w:rPr>
          <w:szCs w:val="22"/>
          <w:lang w:val="es-ES_tradnl"/>
        </w:rPr>
        <w:t>"</w:t>
      </w:r>
      <w:r w:rsidRPr="00BD5264">
        <w:rPr>
          <w:szCs w:val="22"/>
          <w:lang w:val="es-ES_tradnl"/>
        </w:rPr>
        <w:t>Economía sumergida. Comparativa internacional y métodos de estimación</w:t>
      </w:r>
      <w:r w:rsidR="0080568D" w:rsidRPr="00BD5264">
        <w:rPr>
          <w:szCs w:val="22"/>
          <w:lang w:val="es-ES_tradnl"/>
        </w:rPr>
        <w:t>"</w:t>
      </w:r>
      <w:r w:rsidR="00A176B2" w:rsidRPr="00BD5264">
        <w:rPr>
          <w:szCs w:val="22"/>
          <w:lang w:val="es-ES_tradnl"/>
        </w:rPr>
        <w:t>,</w:t>
      </w:r>
      <w:r w:rsidRPr="00BD5264">
        <w:rPr>
          <w:szCs w:val="22"/>
          <w:lang w:val="es-ES_tradnl"/>
        </w:rPr>
        <w:t xml:space="preserve"> </w:t>
      </w:r>
      <w:r w:rsidRPr="00BD5264">
        <w:rPr>
          <w:i/>
          <w:szCs w:val="22"/>
          <w:lang w:val="es-ES_tradnl"/>
        </w:rPr>
        <w:t>Economía sumergida en España</w:t>
      </w:r>
      <w:r w:rsidRPr="00BD5264">
        <w:rPr>
          <w:szCs w:val="22"/>
          <w:lang w:val="es-ES_tradnl"/>
        </w:rPr>
        <w:t>.</w:t>
      </w:r>
    </w:p>
    <w:p w:rsidR="0000355E" w:rsidRPr="00BD5264" w:rsidRDefault="0000355E" w:rsidP="0080568D">
      <w:pPr>
        <w:ind w:left="709" w:hanging="709"/>
        <w:rPr>
          <w:szCs w:val="22"/>
          <w:lang w:val="es-ES"/>
        </w:rPr>
      </w:pPr>
      <w:r w:rsidRPr="00BD5264">
        <w:rPr>
          <w:szCs w:val="22"/>
          <w:lang w:val="es-ES"/>
        </w:rPr>
        <w:t xml:space="preserve">Caixa Estalvis de Catalunya, Tarragona i Manresa (2010) </w:t>
      </w:r>
      <w:r w:rsidRPr="00BD5264">
        <w:rPr>
          <w:i/>
          <w:szCs w:val="22"/>
          <w:lang w:val="es-ES"/>
        </w:rPr>
        <w:t>Anuari Econòmic Comarcal</w:t>
      </w:r>
      <w:r w:rsidR="00A176B2" w:rsidRPr="00BD5264">
        <w:rPr>
          <w:szCs w:val="22"/>
          <w:lang w:val="es-ES"/>
        </w:rPr>
        <w:t>,</w:t>
      </w:r>
      <w:r w:rsidRPr="00BD5264">
        <w:rPr>
          <w:szCs w:val="22"/>
          <w:lang w:val="es-ES"/>
        </w:rPr>
        <w:t xml:space="preserve"> Barcelona: Caixa Estalvis de Catalunya.</w:t>
      </w:r>
    </w:p>
    <w:p w:rsidR="0000355E" w:rsidRPr="00BD5264" w:rsidRDefault="0000355E" w:rsidP="0080568D">
      <w:pPr>
        <w:ind w:left="709" w:hanging="709"/>
        <w:rPr>
          <w:szCs w:val="22"/>
          <w:lang w:val="es-ES"/>
        </w:rPr>
      </w:pPr>
      <w:r w:rsidRPr="00BD5264">
        <w:rPr>
          <w:szCs w:val="22"/>
          <w:lang w:val="es-ES"/>
        </w:rPr>
        <w:t xml:space="preserve">Chamber of Commerce and Provincial Council of Barcelona (2009) </w:t>
      </w:r>
      <w:r w:rsidRPr="00BD5264">
        <w:rPr>
          <w:i/>
          <w:iCs/>
          <w:szCs w:val="22"/>
          <w:lang w:val="es-ES"/>
        </w:rPr>
        <w:t>Informe territorial de la provincia de Barcelona</w:t>
      </w:r>
      <w:r w:rsidR="00A176B2" w:rsidRPr="00BD5264">
        <w:rPr>
          <w:i/>
          <w:iCs/>
          <w:szCs w:val="22"/>
          <w:lang w:val="es-ES"/>
        </w:rPr>
        <w:t>.</w:t>
      </w:r>
    </w:p>
    <w:p w:rsidR="0000355E" w:rsidRPr="00BD5264" w:rsidRDefault="0000355E" w:rsidP="0080568D">
      <w:pPr>
        <w:ind w:left="709" w:hanging="709"/>
        <w:rPr>
          <w:szCs w:val="22"/>
          <w:lang w:val="es-ES"/>
        </w:rPr>
      </w:pPr>
      <w:r w:rsidRPr="00BD5264">
        <w:rPr>
          <w:szCs w:val="22"/>
          <w:lang w:val="es-ES"/>
        </w:rPr>
        <w:t>CITE (2010)</w:t>
      </w:r>
      <w:r w:rsidR="0080568D" w:rsidRPr="00BD5264">
        <w:rPr>
          <w:szCs w:val="22"/>
          <w:lang w:val="es-ES"/>
        </w:rPr>
        <w:t xml:space="preserve"> </w:t>
      </w:r>
      <w:r w:rsidR="00A176B2" w:rsidRPr="00BD5264">
        <w:rPr>
          <w:i/>
          <w:szCs w:val="22"/>
          <w:lang w:val="es-ES"/>
        </w:rPr>
        <w:t>Memoria 2010</w:t>
      </w:r>
      <w:r w:rsidR="00A176B2" w:rsidRPr="00BD5264">
        <w:rPr>
          <w:szCs w:val="22"/>
          <w:lang w:val="es-ES"/>
        </w:rPr>
        <w:t>,</w:t>
      </w:r>
      <w:r w:rsidR="0080568D" w:rsidRPr="00BD5264">
        <w:rPr>
          <w:i/>
          <w:szCs w:val="22"/>
          <w:lang w:val="es-ES"/>
        </w:rPr>
        <w:t xml:space="preserve"> </w:t>
      </w:r>
      <w:r w:rsidRPr="00BD5264">
        <w:rPr>
          <w:szCs w:val="22"/>
          <w:lang w:val="es-ES"/>
        </w:rPr>
        <w:t>Madrid</w:t>
      </w:r>
      <w:r w:rsidR="00A176B2" w:rsidRPr="00BD5264">
        <w:rPr>
          <w:szCs w:val="22"/>
          <w:lang w:val="es-ES"/>
        </w:rPr>
        <w:t>:</w:t>
      </w:r>
      <w:r w:rsidRPr="00BD5264">
        <w:rPr>
          <w:szCs w:val="22"/>
          <w:lang w:val="es-ES"/>
        </w:rPr>
        <w:t xml:space="preserve"> Comisiones Obreras</w:t>
      </w:r>
      <w:r w:rsidR="00A176B2" w:rsidRPr="00BD5264">
        <w:rPr>
          <w:szCs w:val="22"/>
          <w:lang w:val="es-ES"/>
        </w:rPr>
        <w:t>.</w:t>
      </w:r>
    </w:p>
    <w:p w:rsidR="0000355E" w:rsidRPr="00BD5264" w:rsidRDefault="0000355E" w:rsidP="0080568D">
      <w:pPr>
        <w:ind w:left="709" w:hanging="709"/>
        <w:rPr>
          <w:szCs w:val="22"/>
          <w:lang w:val="es-ES"/>
        </w:rPr>
      </w:pPr>
      <w:r w:rsidRPr="00BD5264">
        <w:rPr>
          <w:szCs w:val="22"/>
          <w:lang w:val="es-ES"/>
        </w:rPr>
        <w:t xml:space="preserve">Consell de l’Habitatge Social (2009) </w:t>
      </w:r>
      <w:r w:rsidRPr="00BD5264">
        <w:rPr>
          <w:i/>
          <w:szCs w:val="22"/>
          <w:lang w:val="es-ES"/>
        </w:rPr>
        <w:t>Quaderns del Con</w:t>
      </w:r>
      <w:r w:rsidR="00A176B2" w:rsidRPr="00BD5264">
        <w:rPr>
          <w:i/>
          <w:szCs w:val="22"/>
          <w:lang w:val="es-ES"/>
        </w:rPr>
        <w:t>sell de l’Habitatge Social nº 2,</w:t>
      </w:r>
      <w:r w:rsidRPr="00BD5264">
        <w:rPr>
          <w:i/>
          <w:szCs w:val="22"/>
          <w:lang w:val="es-ES"/>
        </w:rPr>
        <w:t xml:space="preserve"> </w:t>
      </w:r>
      <w:r w:rsidRPr="00BD5264">
        <w:rPr>
          <w:szCs w:val="22"/>
          <w:lang w:val="es-ES"/>
        </w:rPr>
        <w:t>B</w:t>
      </w:r>
      <w:r w:rsidR="00A176B2" w:rsidRPr="00BD5264">
        <w:rPr>
          <w:szCs w:val="22"/>
          <w:lang w:val="es-ES"/>
        </w:rPr>
        <w:t>a</w:t>
      </w:r>
      <w:r w:rsidRPr="00BD5264">
        <w:rPr>
          <w:szCs w:val="22"/>
          <w:lang w:val="es-ES"/>
        </w:rPr>
        <w:t>rcelona: Ajuntament de Barcelona i Generalitat de Catalunya.</w:t>
      </w:r>
    </w:p>
    <w:p w:rsidR="0000355E" w:rsidRPr="00BD5264" w:rsidRDefault="0000355E" w:rsidP="0080568D">
      <w:pPr>
        <w:ind w:left="709" w:hanging="709"/>
        <w:rPr>
          <w:szCs w:val="22"/>
          <w:lang w:val="es-ES_tradnl"/>
        </w:rPr>
      </w:pPr>
      <w:r w:rsidRPr="00BD5264">
        <w:rPr>
          <w:szCs w:val="22"/>
          <w:lang w:val="es-ES"/>
        </w:rPr>
        <w:t>Consorci d’Educació de Barcelona (2011)</w:t>
      </w:r>
      <w:r w:rsidR="0080568D" w:rsidRPr="00BD5264">
        <w:rPr>
          <w:szCs w:val="22"/>
          <w:lang w:val="es-ES"/>
        </w:rPr>
        <w:t xml:space="preserve"> </w:t>
      </w:r>
      <w:r w:rsidRPr="00BD5264">
        <w:rPr>
          <w:i/>
          <w:szCs w:val="22"/>
          <w:lang w:val="es-ES"/>
        </w:rPr>
        <w:t xml:space="preserve">L’escolarització a la ciutat de Barcelona. </w:t>
      </w:r>
      <w:r w:rsidRPr="00BD5264">
        <w:rPr>
          <w:i/>
          <w:szCs w:val="22"/>
          <w:lang w:val="es-ES_tradnl"/>
        </w:rPr>
        <w:t>Curs 2010/2011</w:t>
      </w:r>
      <w:r w:rsidR="00A176B2" w:rsidRPr="00BD5264">
        <w:rPr>
          <w:szCs w:val="22"/>
          <w:lang w:val="es-ES_tradnl"/>
        </w:rPr>
        <w:t>.</w:t>
      </w:r>
      <w:r w:rsidRPr="00BD5264">
        <w:rPr>
          <w:i/>
          <w:szCs w:val="22"/>
          <w:lang w:val="es-ES_tradnl"/>
        </w:rPr>
        <w:t xml:space="preserve"> Recull estadístic</w:t>
      </w:r>
      <w:r w:rsidR="00A176B2" w:rsidRPr="00BD5264">
        <w:rPr>
          <w:szCs w:val="22"/>
          <w:lang w:val="es-ES_tradnl"/>
        </w:rPr>
        <w:t>,</w:t>
      </w:r>
      <w:r w:rsidRPr="00BD5264">
        <w:rPr>
          <w:szCs w:val="22"/>
          <w:lang w:val="es-ES_tradnl"/>
        </w:rPr>
        <w:t xml:space="preserve"> </w:t>
      </w:r>
      <w:r w:rsidR="00A176B2" w:rsidRPr="00BD5264">
        <w:rPr>
          <w:szCs w:val="22"/>
          <w:lang w:val="es-ES_tradnl"/>
        </w:rPr>
        <w:t>Ap</w:t>
      </w:r>
      <w:r w:rsidRPr="00BD5264">
        <w:rPr>
          <w:szCs w:val="22"/>
          <w:lang w:val="es-ES_tradnl"/>
        </w:rPr>
        <w:t>ril 2011.</w:t>
      </w:r>
    </w:p>
    <w:p w:rsidR="0000355E" w:rsidRPr="00BD5264" w:rsidRDefault="0000355E" w:rsidP="0080568D">
      <w:pPr>
        <w:ind w:left="709" w:hanging="709"/>
        <w:rPr>
          <w:szCs w:val="22"/>
          <w:lang w:val="es-ES"/>
        </w:rPr>
      </w:pPr>
      <w:r w:rsidRPr="00BD5264">
        <w:rPr>
          <w:szCs w:val="22"/>
          <w:lang w:val="es-ES"/>
        </w:rPr>
        <w:t>Diputació de Barcelona (2009)</w:t>
      </w:r>
      <w:r w:rsidR="0080568D" w:rsidRPr="00BD5264">
        <w:rPr>
          <w:szCs w:val="22"/>
          <w:lang w:val="es-ES"/>
        </w:rPr>
        <w:t xml:space="preserve"> </w:t>
      </w:r>
      <w:r w:rsidRPr="00BD5264">
        <w:rPr>
          <w:i/>
          <w:szCs w:val="22"/>
          <w:lang w:val="es-ES"/>
        </w:rPr>
        <w:t>Pobresa i Exclusió social a la Provincia de Barcelona: Enquesta de les Condicions de vida i Hàbits de la Població de Catalunya, 2006</w:t>
      </w:r>
      <w:r w:rsidR="00A176B2" w:rsidRPr="00BD5264">
        <w:rPr>
          <w:szCs w:val="22"/>
          <w:lang w:val="es-ES"/>
        </w:rPr>
        <w:t>,</w:t>
      </w:r>
      <w:r w:rsidRPr="00BD5264">
        <w:rPr>
          <w:szCs w:val="22"/>
          <w:lang w:val="es-ES"/>
        </w:rPr>
        <w:t xml:space="preserve"> Barcelona</w:t>
      </w:r>
      <w:r w:rsidR="00A176B2" w:rsidRPr="00BD5264">
        <w:rPr>
          <w:szCs w:val="22"/>
          <w:lang w:val="es-ES"/>
        </w:rPr>
        <w:t>.</w:t>
      </w:r>
    </w:p>
    <w:p w:rsidR="0000355E" w:rsidRPr="00BD5264" w:rsidRDefault="0000355E" w:rsidP="0080568D">
      <w:pPr>
        <w:ind w:left="709" w:hanging="709"/>
        <w:rPr>
          <w:szCs w:val="22"/>
          <w:lang w:val="es-ES_tradnl"/>
        </w:rPr>
      </w:pPr>
      <w:r w:rsidRPr="00BD5264">
        <w:rPr>
          <w:szCs w:val="22"/>
          <w:lang w:val="es-ES_tradnl"/>
        </w:rPr>
        <w:t>Education Institute (2007)</w:t>
      </w:r>
      <w:r w:rsidR="0080568D" w:rsidRPr="00BD5264">
        <w:rPr>
          <w:szCs w:val="22"/>
          <w:lang w:val="es-ES_tradnl"/>
        </w:rPr>
        <w:t xml:space="preserve"> </w:t>
      </w:r>
      <w:r w:rsidRPr="00BD5264">
        <w:rPr>
          <w:i/>
          <w:szCs w:val="22"/>
          <w:lang w:val="es-ES_tradnl"/>
        </w:rPr>
        <w:t>El model educatiu de les escoles bressol municipals</w:t>
      </w:r>
      <w:r w:rsidR="00A176B2" w:rsidRPr="00BD5264">
        <w:rPr>
          <w:szCs w:val="22"/>
          <w:lang w:val="es-ES_tradnl"/>
        </w:rPr>
        <w:t>,</w:t>
      </w:r>
      <w:r w:rsidRPr="00BD5264">
        <w:rPr>
          <w:szCs w:val="22"/>
          <w:lang w:val="es-ES_tradnl"/>
        </w:rPr>
        <w:t xml:space="preserve"> Barcelona: Ajuntament de Barcelona</w:t>
      </w:r>
      <w:r w:rsidR="00A176B2" w:rsidRPr="00BD5264">
        <w:rPr>
          <w:szCs w:val="22"/>
          <w:lang w:val="es-ES_tradnl"/>
        </w:rPr>
        <w:t>.</w:t>
      </w:r>
    </w:p>
    <w:p w:rsidR="0000355E" w:rsidRPr="00BD5264" w:rsidRDefault="0000355E" w:rsidP="0080568D">
      <w:pPr>
        <w:ind w:left="709" w:hanging="709"/>
        <w:rPr>
          <w:szCs w:val="22"/>
          <w:lang w:val="es-ES_tradnl"/>
        </w:rPr>
      </w:pPr>
      <w:r w:rsidRPr="00BD5264">
        <w:rPr>
          <w:szCs w:val="22"/>
          <w:lang w:val="es-ES_tradnl"/>
        </w:rPr>
        <w:t xml:space="preserve">Education Institute (2009) </w:t>
      </w:r>
      <w:r w:rsidRPr="00BD5264">
        <w:rPr>
          <w:i/>
          <w:szCs w:val="22"/>
          <w:lang w:val="es-ES_tradnl"/>
        </w:rPr>
        <w:t xml:space="preserve">Les escoles bressol de Barcelona. </w:t>
      </w:r>
      <w:r w:rsidRPr="00BD5264">
        <w:rPr>
          <w:i/>
          <w:szCs w:val="22"/>
          <w:lang w:val="es-ES"/>
        </w:rPr>
        <w:t>Solucions arquitectòniques al servei dels infants</w:t>
      </w:r>
      <w:r w:rsidR="00A176B2" w:rsidRPr="00BD5264">
        <w:rPr>
          <w:szCs w:val="22"/>
          <w:lang w:val="es-ES"/>
        </w:rPr>
        <w:t>,</w:t>
      </w:r>
      <w:r w:rsidRPr="00BD5264">
        <w:rPr>
          <w:szCs w:val="22"/>
          <w:lang w:val="es-ES"/>
        </w:rPr>
        <w:t xml:space="preserve"> </w:t>
      </w:r>
      <w:r w:rsidRPr="00BD5264">
        <w:rPr>
          <w:szCs w:val="22"/>
          <w:lang w:val="es-ES_tradnl"/>
        </w:rPr>
        <w:t>Barcelona: Ajuntament de Barcelona</w:t>
      </w:r>
      <w:r w:rsidR="00A176B2" w:rsidRPr="00BD5264">
        <w:rPr>
          <w:szCs w:val="22"/>
          <w:lang w:val="es-ES_tradnl"/>
        </w:rPr>
        <w:t>.</w:t>
      </w:r>
    </w:p>
    <w:p w:rsidR="0000355E" w:rsidRPr="00BD5264" w:rsidRDefault="0000355E" w:rsidP="0080568D">
      <w:pPr>
        <w:ind w:left="709" w:hanging="709"/>
        <w:rPr>
          <w:szCs w:val="22"/>
          <w:lang w:val="es-ES_tradnl"/>
        </w:rPr>
      </w:pPr>
      <w:r w:rsidRPr="00BD5264">
        <w:rPr>
          <w:szCs w:val="22"/>
          <w:lang w:val="es-ES_tradnl"/>
        </w:rPr>
        <w:t>Education Institute</w:t>
      </w:r>
      <w:r w:rsidR="0080568D" w:rsidRPr="00BD5264">
        <w:rPr>
          <w:szCs w:val="22"/>
          <w:lang w:val="es-ES_tradnl"/>
        </w:rPr>
        <w:t xml:space="preserve"> </w:t>
      </w:r>
      <w:r w:rsidRPr="00BD5264">
        <w:rPr>
          <w:szCs w:val="22"/>
          <w:lang w:val="es-ES_tradnl"/>
        </w:rPr>
        <w:t>(2011)</w:t>
      </w:r>
      <w:r w:rsidR="0080568D" w:rsidRPr="00BD5264">
        <w:rPr>
          <w:szCs w:val="22"/>
          <w:lang w:val="es-ES_tradnl"/>
        </w:rPr>
        <w:t xml:space="preserve"> </w:t>
      </w:r>
      <w:r w:rsidRPr="00BD5264">
        <w:rPr>
          <w:i/>
          <w:szCs w:val="22"/>
          <w:lang w:val="es-ES_tradnl"/>
        </w:rPr>
        <w:t>Les escoles bressol municipals. Curs 2011-2012. Informació a les famílies</w:t>
      </w:r>
      <w:r w:rsidR="00A176B2" w:rsidRPr="00BD5264">
        <w:rPr>
          <w:szCs w:val="22"/>
          <w:lang w:val="es-ES_tradnl"/>
        </w:rPr>
        <w:t>,</w:t>
      </w:r>
      <w:r w:rsidRPr="00BD5264">
        <w:rPr>
          <w:szCs w:val="22"/>
          <w:lang w:val="es-ES_tradnl"/>
        </w:rPr>
        <w:t xml:space="preserve"> Barcelona: Ajuntament de Barcelona</w:t>
      </w:r>
      <w:r w:rsidR="00A176B2" w:rsidRPr="00BD5264">
        <w:rPr>
          <w:szCs w:val="22"/>
          <w:lang w:val="es-ES_tradnl"/>
        </w:rPr>
        <w:t>.</w:t>
      </w:r>
    </w:p>
    <w:p w:rsidR="0000355E" w:rsidRPr="00BD5264" w:rsidRDefault="0000355E" w:rsidP="0080568D">
      <w:pPr>
        <w:ind w:left="709" w:hanging="709"/>
        <w:rPr>
          <w:szCs w:val="22"/>
          <w:lang w:val="es-ES_tradnl"/>
        </w:rPr>
      </w:pPr>
      <w:r w:rsidRPr="00BD5264">
        <w:rPr>
          <w:szCs w:val="22"/>
          <w:lang w:val="es-ES_tradnl"/>
        </w:rPr>
        <w:t xml:space="preserve">Lopez, C (2008) </w:t>
      </w:r>
      <w:r w:rsidR="0080568D" w:rsidRPr="00BD5264">
        <w:rPr>
          <w:szCs w:val="22"/>
          <w:lang w:val="es-ES_tradnl"/>
        </w:rPr>
        <w:t>"</w:t>
      </w:r>
      <w:r w:rsidRPr="00BD5264">
        <w:rPr>
          <w:bCs/>
          <w:szCs w:val="22"/>
          <w:lang w:val="es-ES_tradnl"/>
        </w:rPr>
        <w:t>Famílies a Barcelona: diversitat, dinàmiques i estructures</w:t>
      </w:r>
      <w:r w:rsidR="0080568D" w:rsidRPr="00BD5264">
        <w:rPr>
          <w:bCs/>
          <w:szCs w:val="22"/>
          <w:lang w:val="es-ES_tradnl"/>
        </w:rPr>
        <w:t>"</w:t>
      </w:r>
      <w:r w:rsidR="00A176B2" w:rsidRPr="00BD5264">
        <w:rPr>
          <w:bCs/>
          <w:szCs w:val="22"/>
          <w:lang w:val="es-ES_tradnl"/>
        </w:rPr>
        <w:t>,</w:t>
      </w:r>
      <w:r w:rsidR="0080568D" w:rsidRPr="00BD5264">
        <w:rPr>
          <w:bCs/>
          <w:szCs w:val="22"/>
          <w:lang w:val="es-ES_tradnl"/>
        </w:rPr>
        <w:t xml:space="preserve"> </w:t>
      </w:r>
      <w:r w:rsidRPr="00BD5264">
        <w:rPr>
          <w:i/>
          <w:szCs w:val="22"/>
          <w:lang w:val="es-ES_tradnl"/>
        </w:rPr>
        <w:t>Barcelona i Societat</w:t>
      </w:r>
      <w:r w:rsidR="00A176B2" w:rsidRPr="00BD5264">
        <w:rPr>
          <w:szCs w:val="22"/>
          <w:lang w:val="es-ES_tradnl"/>
        </w:rPr>
        <w:t>,</w:t>
      </w:r>
      <w:r w:rsidRPr="00BD5264">
        <w:rPr>
          <w:szCs w:val="22"/>
          <w:lang w:val="es-ES_tradnl"/>
        </w:rPr>
        <w:t xml:space="preserve"> Nº 15</w:t>
      </w:r>
      <w:r w:rsidR="00A176B2" w:rsidRPr="00BD5264">
        <w:rPr>
          <w:szCs w:val="22"/>
          <w:lang w:val="es-ES_tradnl"/>
        </w:rPr>
        <w:t>,</w:t>
      </w:r>
      <w:r w:rsidRPr="00BD5264">
        <w:rPr>
          <w:i/>
          <w:szCs w:val="22"/>
          <w:lang w:val="es-ES_tradnl"/>
        </w:rPr>
        <w:t xml:space="preserve"> </w:t>
      </w:r>
      <w:r w:rsidRPr="00BD5264">
        <w:rPr>
          <w:szCs w:val="22"/>
          <w:lang w:val="es-ES_tradnl"/>
        </w:rPr>
        <w:t>Barcelona: Barcelona Social Observatory</w:t>
      </w:r>
      <w:r w:rsidR="00A176B2" w:rsidRPr="00BD5264">
        <w:rPr>
          <w:szCs w:val="22"/>
          <w:lang w:val="es-ES_tradnl"/>
        </w:rPr>
        <w:t>.</w:t>
      </w:r>
    </w:p>
    <w:p w:rsidR="0000355E" w:rsidRPr="00BD5264" w:rsidRDefault="0000355E" w:rsidP="0080568D">
      <w:pPr>
        <w:ind w:left="709" w:hanging="709"/>
        <w:rPr>
          <w:szCs w:val="22"/>
          <w:lang w:val="es-ES_tradnl"/>
        </w:rPr>
      </w:pPr>
      <w:r w:rsidRPr="00BD5264">
        <w:rPr>
          <w:szCs w:val="22"/>
          <w:lang w:val="es-ES_tradnl"/>
        </w:rPr>
        <w:t xml:space="preserve">Ministry of Labour and Immigration (2010) </w:t>
      </w:r>
      <w:r w:rsidRPr="00BD5264">
        <w:rPr>
          <w:i/>
          <w:szCs w:val="22"/>
          <w:lang w:val="es-ES_tradnl"/>
        </w:rPr>
        <w:t>Anuario de Estadísticas laborales y de asuntos sociales</w:t>
      </w:r>
      <w:r w:rsidR="00A176B2" w:rsidRPr="00BD5264">
        <w:rPr>
          <w:szCs w:val="22"/>
          <w:lang w:val="es-ES_tradnl"/>
        </w:rPr>
        <w:t>.</w:t>
      </w:r>
    </w:p>
    <w:p w:rsidR="0000355E" w:rsidRPr="00BD5264" w:rsidRDefault="0000355E" w:rsidP="0080568D">
      <w:pPr>
        <w:ind w:left="709" w:hanging="709"/>
        <w:rPr>
          <w:szCs w:val="22"/>
          <w:lang w:val="es-ES"/>
        </w:rPr>
      </w:pPr>
      <w:r w:rsidRPr="00BD5264">
        <w:rPr>
          <w:szCs w:val="22"/>
          <w:lang w:val="es-ES_tradnl"/>
        </w:rPr>
        <w:t>Moyano,</w:t>
      </w:r>
      <w:r w:rsidR="0080568D" w:rsidRPr="00BD5264">
        <w:rPr>
          <w:szCs w:val="22"/>
          <w:lang w:val="es-ES_tradnl"/>
        </w:rPr>
        <w:t xml:space="preserve"> </w:t>
      </w:r>
      <w:r w:rsidRPr="00BD5264">
        <w:rPr>
          <w:szCs w:val="22"/>
          <w:lang w:val="es-ES_tradnl"/>
        </w:rPr>
        <w:t xml:space="preserve">C. (2010) </w:t>
      </w:r>
      <w:r w:rsidR="0080568D" w:rsidRPr="00BD5264">
        <w:rPr>
          <w:szCs w:val="22"/>
          <w:lang w:val="es-ES_tradnl"/>
        </w:rPr>
        <w:t>"</w:t>
      </w:r>
      <w:r w:rsidRPr="00BD5264">
        <w:rPr>
          <w:szCs w:val="22"/>
          <w:lang w:val="es-ES_tradnl"/>
        </w:rPr>
        <w:t>Fraude en el mercado laboral</w:t>
      </w:r>
      <w:r w:rsidR="0080568D" w:rsidRPr="00BD5264">
        <w:rPr>
          <w:szCs w:val="22"/>
          <w:lang w:val="es-ES_tradnl"/>
        </w:rPr>
        <w:t>"</w:t>
      </w:r>
      <w:r w:rsidR="00A176B2" w:rsidRPr="00BD5264">
        <w:rPr>
          <w:szCs w:val="22"/>
          <w:lang w:val="es-ES_tradnl"/>
        </w:rPr>
        <w:t>, in</w:t>
      </w:r>
      <w:r w:rsidRPr="00BD5264">
        <w:rPr>
          <w:szCs w:val="22"/>
          <w:lang w:val="es-ES_tradnl"/>
        </w:rPr>
        <w:t xml:space="preserve"> </w:t>
      </w:r>
      <w:r w:rsidR="00A6360D" w:rsidRPr="00BD5264">
        <w:rPr>
          <w:szCs w:val="22"/>
          <w:lang w:val="es-ES_tradnl"/>
        </w:rPr>
        <w:t>Anghel</w:t>
      </w:r>
      <w:r w:rsidR="007203FD">
        <w:rPr>
          <w:szCs w:val="22"/>
          <w:lang w:val="es-ES_tradnl"/>
        </w:rPr>
        <w:t>, B.,</w:t>
      </w:r>
      <w:r w:rsidR="00A6360D" w:rsidRPr="00BD5264">
        <w:rPr>
          <w:szCs w:val="22"/>
          <w:lang w:val="es-ES_tradnl"/>
        </w:rPr>
        <w:t xml:space="preserve"> V</w:t>
      </w:r>
      <w:r w:rsidR="007203FD">
        <w:rPr>
          <w:szCs w:val="22"/>
          <w:lang w:val="es-ES_tradnl"/>
        </w:rPr>
        <w:t>á</w:t>
      </w:r>
      <w:r w:rsidR="00A6360D" w:rsidRPr="00BD5264">
        <w:rPr>
          <w:szCs w:val="22"/>
          <w:lang w:val="es-ES_tradnl"/>
        </w:rPr>
        <w:t>zquez</w:t>
      </w:r>
      <w:r w:rsidR="007203FD">
        <w:rPr>
          <w:szCs w:val="22"/>
          <w:lang w:val="es-ES_tradnl"/>
        </w:rPr>
        <w:t xml:space="preserve"> </w:t>
      </w:r>
      <w:r w:rsidR="000F0012">
        <w:rPr>
          <w:szCs w:val="22"/>
          <w:lang w:val="es-ES_tradnl"/>
        </w:rPr>
        <w:t>V</w:t>
      </w:r>
      <w:r w:rsidR="007203FD">
        <w:rPr>
          <w:szCs w:val="22"/>
          <w:lang w:val="es-ES_tradnl"/>
        </w:rPr>
        <w:t>ega</w:t>
      </w:r>
      <w:r w:rsidR="000F0012">
        <w:rPr>
          <w:szCs w:val="22"/>
          <w:lang w:val="es-ES_tradnl"/>
        </w:rPr>
        <w:t>,</w:t>
      </w:r>
      <w:r w:rsidR="007203FD">
        <w:rPr>
          <w:szCs w:val="22"/>
          <w:lang w:val="es-ES_tradnl"/>
        </w:rPr>
        <w:t xml:space="preserve"> P.,</w:t>
      </w:r>
      <w:r w:rsidR="000F0012">
        <w:rPr>
          <w:szCs w:val="22"/>
          <w:lang w:val="es-ES_tradnl"/>
        </w:rPr>
        <w:t xml:space="preserve"> Argandoña R</w:t>
      </w:r>
      <w:r w:rsidR="007203FD">
        <w:rPr>
          <w:szCs w:val="22"/>
          <w:lang w:val="es-ES_tradnl"/>
        </w:rPr>
        <w:t>ámiz, A., Fernández Díaz, A., Hurtado Jordá, J., Labeaga Azcona, J. M., Lizcano Álvarez, J., Moyano Jurado, C. M., Peláez Martos, J. M., Serrano Sanz, J. M. &amp; Solé i Puig, C.</w:t>
      </w:r>
      <w:r w:rsidR="00A6360D" w:rsidRPr="00BD5264">
        <w:rPr>
          <w:szCs w:val="22"/>
          <w:lang w:val="es-ES_tradnl"/>
        </w:rPr>
        <w:t xml:space="preserve"> (</w:t>
      </w:r>
      <w:r w:rsidR="00A176B2" w:rsidRPr="00BD5264">
        <w:rPr>
          <w:szCs w:val="22"/>
          <w:lang w:val="es-ES_tradnl"/>
        </w:rPr>
        <w:t xml:space="preserve">eds) </w:t>
      </w:r>
      <w:r w:rsidRPr="00BD5264">
        <w:rPr>
          <w:i/>
          <w:szCs w:val="22"/>
          <w:lang w:val="es-ES_tradnl"/>
        </w:rPr>
        <w:t>Implicaciones de la economía sumergida en España</w:t>
      </w:r>
      <w:r w:rsidR="00A176B2" w:rsidRPr="00BD5264">
        <w:rPr>
          <w:szCs w:val="22"/>
          <w:lang w:val="es-ES_tradnl"/>
        </w:rPr>
        <w:t>,</w:t>
      </w:r>
      <w:r w:rsidRPr="00BD5264">
        <w:rPr>
          <w:szCs w:val="22"/>
          <w:lang w:val="es-ES_tradnl"/>
        </w:rPr>
        <w:t xml:space="preserve"> </w:t>
      </w:r>
      <w:r w:rsidRPr="00BD5264">
        <w:rPr>
          <w:szCs w:val="22"/>
          <w:lang w:val="es-ES"/>
        </w:rPr>
        <w:t>Madrid, Círculo de Empresarios.</w:t>
      </w:r>
    </w:p>
    <w:p w:rsidR="0000355E" w:rsidRPr="00BD5264" w:rsidRDefault="009600BB" w:rsidP="0080568D">
      <w:pPr>
        <w:ind w:left="709" w:hanging="709"/>
        <w:rPr>
          <w:szCs w:val="22"/>
          <w:lang w:val="es-ES"/>
        </w:rPr>
      </w:pPr>
      <w:r w:rsidRPr="00BD5264">
        <w:rPr>
          <w:szCs w:val="22"/>
          <w:lang w:val="es-ES_tradnl"/>
        </w:rPr>
        <w:t>Samper, S. &amp;</w:t>
      </w:r>
      <w:r w:rsidR="0000355E" w:rsidRPr="00BD5264">
        <w:rPr>
          <w:szCs w:val="22"/>
          <w:lang w:val="es-ES_tradnl"/>
        </w:rPr>
        <w:t xml:space="preserve"> Moreno, R. (2009) </w:t>
      </w:r>
      <w:r w:rsidR="0080568D" w:rsidRPr="00BD5264">
        <w:rPr>
          <w:szCs w:val="22"/>
          <w:lang w:val="es-ES_tradnl"/>
        </w:rPr>
        <w:t>"</w:t>
      </w:r>
      <w:r w:rsidR="0000355E" w:rsidRPr="00BD5264">
        <w:rPr>
          <w:szCs w:val="22"/>
          <w:lang w:val="es-ES_tradnl"/>
        </w:rPr>
        <w:t>Integració i interculturalitat: anàlisi de les trajectòries migratòries i de la integració subjectiva de la població estrangera extracomunitària a la ciutat de Barcelona</w:t>
      </w:r>
      <w:r w:rsidR="0080568D" w:rsidRPr="00BD5264">
        <w:rPr>
          <w:szCs w:val="22"/>
          <w:lang w:val="es-ES_tradnl"/>
        </w:rPr>
        <w:t>"</w:t>
      </w:r>
      <w:r w:rsidR="00A176B2" w:rsidRPr="00BD5264">
        <w:rPr>
          <w:szCs w:val="22"/>
          <w:lang w:val="es-ES_tradnl"/>
        </w:rPr>
        <w:t>,</w:t>
      </w:r>
      <w:r w:rsidR="0000355E" w:rsidRPr="00BD5264">
        <w:rPr>
          <w:szCs w:val="22"/>
          <w:lang w:val="es-ES"/>
        </w:rPr>
        <w:t xml:space="preserve"> </w:t>
      </w:r>
      <w:r w:rsidR="0000355E" w:rsidRPr="00BD5264">
        <w:rPr>
          <w:i/>
          <w:szCs w:val="22"/>
          <w:lang w:val="es-ES"/>
        </w:rPr>
        <w:t>Barcelona Societat,</w:t>
      </w:r>
      <w:r w:rsidR="0000355E" w:rsidRPr="00BD5264">
        <w:rPr>
          <w:szCs w:val="22"/>
          <w:lang w:val="es-ES"/>
        </w:rPr>
        <w:t xml:space="preserve"> nº 16</w:t>
      </w:r>
      <w:r w:rsidR="00A176B2" w:rsidRPr="00BD5264">
        <w:rPr>
          <w:szCs w:val="22"/>
          <w:lang w:val="es-ES"/>
        </w:rPr>
        <w:t>,</w:t>
      </w:r>
      <w:r w:rsidR="0000355E" w:rsidRPr="00BD5264">
        <w:rPr>
          <w:szCs w:val="22"/>
          <w:lang w:val="es-ES"/>
        </w:rPr>
        <w:t xml:space="preserve"> Barcelona</w:t>
      </w:r>
      <w:r w:rsidR="00A176B2" w:rsidRPr="00BD5264">
        <w:rPr>
          <w:szCs w:val="22"/>
          <w:lang w:val="es-ES"/>
        </w:rPr>
        <w:t>:</w:t>
      </w:r>
      <w:r w:rsidR="0000355E" w:rsidRPr="00BD5264">
        <w:rPr>
          <w:szCs w:val="22"/>
          <w:lang w:val="es-ES"/>
        </w:rPr>
        <w:t xml:space="preserve"> Barcelona City Council</w:t>
      </w:r>
      <w:r w:rsidR="00A176B2" w:rsidRPr="00BD5264">
        <w:rPr>
          <w:szCs w:val="22"/>
          <w:lang w:val="es-ES"/>
        </w:rPr>
        <w:t>.</w:t>
      </w:r>
    </w:p>
    <w:p w:rsidR="0000355E" w:rsidRPr="00BD5264" w:rsidRDefault="0000355E" w:rsidP="0080568D">
      <w:pPr>
        <w:ind w:left="709" w:hanging="709"/>
        <w:rPr>
          <w:szCs w:val="22"/>
          <w:lang w:val="en-GB"/>
        </w:rPr>
      </w:pPr>
      <w:r w:rsidRPr="00BD5264">
        <w:rPr>
          <w:szCs w:val="22"/>
          <w:lang w:val="en-GB"/>
        </w:rPr>
        <w:t xml:space="preserve">Schneider, F. (2010) </w:t>
      </w:r>
      <w:r w:rsidR="0080568D" w:rsidRPr="00BD5264">
        <w:rPr>
          <w:szCs w:val="22"/>
          <w:lang w:val="en-GB"/>
        </w:rPr>
        <w:t>"</w:t>
      </w:r>
      <w:r w:rsidRPr="00BD5264">
        <w:rPr>
          <w:szCs w:val="22"/>
          <w:lang w:val="en-GB"/>
        </w:rPr>
        <w:t>The Influence of the Economic Crisis on the Underground Economy in Germany and the Other OECD-countries in 2010: a (further) increase</w:t>
      </w:r>
      <w:r w:rsidR="0080568D" w:rsidRPr="00BD5264">
        <w:rPr>
          <w:szCs w:val="22"/>
          <w:lang w:val="en-GB"/>
        </w:rPr>
        <w:t>"</w:t>
      </w:r>
      <w:r w:rsidRPr="00BD5264">
        <w:rPr>
          <w:szCs w:val="22"/>
          <w:lang w:val="en-GB"/>
        </w:rPr>
        <w:t>, mimeo, Universidad de Linz.</w:t>
      </w:r>
    </w:p>
    <w:p w:rsidR="0000355E" w:rsidRPr="00BD5264" w:rsidRDefault="0000355E" w:rsidP="0080568D">
      <w:pPr>
        <w:ind w:left="709" w:hanging="709"/>
        <w:rPr>
          <w:szCs w:val="22"/>
          <w:lang w:val="es-ES_tradnl"/>
        </w:rPr>
      </w:pPr>
      <w:r w:rsidRPr="00BD5264">
        <w:rPr>
          <w:szCs w:val="22"/>
          <w:lang w:val="es-ES_tradnl"/>
        </w:rPr>
        <w:t>Solé, C. (2010)</w:t>
      </w:r>
      <w:r w:rsidR="0080568D" w:rsidRPr="00BD5264">
        <w:rPr>
          <w:szCs w:val="22"/>
          <w:lang w:val="es-ES_tradnl"/>
        </w:rPr>
        <w:t xml:space="preserve"> "</w:t>
      </w:r>
      <w:r w:rsidRPr="00BD5264">
        <w:rPr>
          <w:szCs w:val="22"/>
          <w:lang w:val="es-ES_tradnl"/>
        </w:rPr>
        <w:t>Inmigracion irregular y mercado de trabajo</w:t>
      </w:r>
      <w:r w:rsidR="0080568D" w:rsidRPr="00BD5264">
        <w:rPr>
          <w:szCs w:val="22"/>
          <w:lang w:val="es-ES_tradnl"/>
        </w:rPr>
        <w:t>"</w:t>
      </w:r>
      <w:r w:rsidRPr="00BD5264">
        <w:rPr>
          <w:szCs w:val="22"/>
          <w:lang w:val="es-ES_tradnl"/>
        </w:rPr>
        <w:t xml:space="preserve">, </w:t>
      </w:r>
      <w:r w:rsidR="00A176B2" w:rsidRPr="00BD5264">
        <w:rPr>
          <w:szCs w:val="22"/>
          <w:lang w:val="es-ES_tradnl"/>
        </w:rPr>
        <w:t>i</w:t>
      </w:r>
      <w:r w:rsidRPr="00BD5264">
        <w:rPr>
          <w:szCs w:val="22"/>
          <w:lang w:val="es-ES_tradnl"/>
        </w:rPr>
        <w:t>n</w:t>
      </w:r>
      <w:r w:rsidR="00A6360D" w:rsidRPr="00BD5264">
        <w:rPr>
          <w:szCs w:val="22"/>
          <w:lang w:val="es-ES_tradnl"/>
        </w:rPr>
        <w:t xml:space="preserve"> </w:t>
      </w:r>
      <w:r w:rsidR="007203FD" w:rsidRPr="00BD5264">
        <w:rPr>
          <w:szCs w:val="22"/>
          <w:lang w:val="es-ES_tradnl"/>
        </w:rPr>
        <w:t>Anghel</w:t>
      </w:r>
      <w:r w:rsidR="007203FD">
        <w:rPr>
          <w:szCs w:val="22"/>
          <w:lang w:val="es-ES_tradnl"/>
        </w:rPr>
        <w:t>, B.,</w:t>
      </w:r>
      <w:r w:rsidR="007203FD" w:rsidRPr="00BD5264">
        <w:rPr>
          <w:szCs w:val="22"/>
          <w:lang w:val="es-ES_tradnl"/>
        </w:rPr>
        <w:t xml:space="preserve"> V</w:t>
      </w:r>
      <w:r w:rsidR="007203FD">
        <w:rPr>
          <w:szCs w:val="22"/>
          <w:lang w:val="es-ES_tradnl"/>
        </w:rPr>
        <w:t>á</w:t>
      </w:r>
      <w:r w:rsidR="007203FD" w:rsidRPr="00BD5264">
        <w:rPr>
          <w:szCs w:val="22"/>
          <w:lang w:val="es-ES_tradnl"/>
        </w:rPr>
        <w:t>zquez</w:t>
      </w:r>
      <w:r w:rsidR="007203FD">
        <w:rPr>
          <w:szCs w:val="22"/>
          <w:lang w:val="es-ES_tradnl"/>
        </w:rPr>
        <w:t xml:space="preserve"> Vega, P., Argandoña Rámiz, A., Fernández Díaz, A., Hurtado Jordá, J., Labeaga Azcona, J. M., Lizcano Álvarez, J., Moyano Jurado, C. M., Peláez Martos, J. M., Serrano Sanz, J. M. &amp; Solé i Puig, C.</w:t>
      </w:r>
      <w:r w:rsidR="007203FD" w:rsidRPr="00BD5264">
        <w:rPr>
          <w:szCs w:val="22"/>
          <w:lang w:val="es-ES_tradnl"/>
        </w:rPr>
        <w:t xml:space="preserve"> </w:t>
      </w:r>
      <w:r w:rsidR="00A176B2" w:rsidRPr="00BD5264">
        <w:rPr>
          <w:szCs w:val="22"/>
          <w:lang w:val="es-ES_tradnl"/>
        </w:rPr>
        <w:t xml:space="preserve">(eds) </w:t>
      </w:r>
      <w:r w:rsidRPr="00BD5264">
        <w:rPr>
          <w:i/>
          <w:szCs w:val="22"/>
          <w:lang w:val="es-ES_tradnl"/>
        </w:rPr>
        <w:t>Implicaciones de la economía sumergida en España</w:t>
      </w:r>
      <w:r w:rsidR="00A176B2" w:rsidRPr="00BD5264">
        <w:rPr>
          <w:szCs w:val="22"/>
          <w:lang w:val="es-ES_tradnl"/>
        </w:rPr>
        <w:t>,</w:t>
      </w:r>
      <w:r w:rsidRPr="00BD5264">
        <w:rPr>
          <w:szCs w:val="22"/>
          <w:lang w:val="es-ES_tradnl"/>
        </w:rPr>
        <w:t xml:space="preserve"> Madrid: Círculo de Empresarios</w:t>
      </w:r>
      <w:r w:rsidR="00A176B2" w:rsidRPr="00BD5264">
        <w:rPr>
          <w:szCs w:val="22"/>
          <w:lang w:val="es-ES_tradnl"/>
        </w:rPr>
        <w:t>.</w:t>
      </w:r>
    </w:p>
    <w:p w:rsidR="0000355E" w:rsidRPr="00BD5264" w:rsidRDefault="0000355E" w:rsidP="0080568D">
      <w:pPr>
        <w:ind w:left="567" w:firstLine="709"/>
        <w:rPr>
          <w:sz w:val="18"/>
          <w:szCs w:val="18"/>
          <w:lang w:val="es-ES_tradnl"/>
        </w:rPr>
      </w:pPr>
    </w:p>
    <w:p w:rsidR="0000355E" w:rsidRPr="00BD5264" w:rsidRDefault="00C22348" w:rsidP="0080568D">
      <w:pPr>
        <w:ind w:left="425" w:hanging="425"/>
        <w:jc w:val="left"/>
        <w:rPr>
          <w:sz w:val="18"/>
          <w:szCs w:val="18"/>
          <w:lang w:val="es-ES_tradnl"/>
        </w:rPr>
      </w:pPr>
      <w:r w:rsidRPr="00BD5264">
        <w:rPr>
          <w:sz w:val="18"/>
          <w:szCs w:val="18"/>
          <w:lang w:val="es-ES_tradnl"/>
        </w:rPr>
        <w:br w:type="page"/>
      </w:r>
    </w:p>
    <w:p w:rsidR="0000355E" w:rsidRPr="00BD5264" w:rsidRDefault="006F13B4" w:rsidP="0080568D">
      <w:pPr>
        <w:pStyle w:val="Heading1"/>
        <w:numPr>
          <w:ilvl w:val="0"/>
          <w:numId w:val="0"/>
        </w:numPr>
        <w:rPr>
          <w:color w:val="414141"/>
          <w:lang w:val="es-ES"/>
        </w:rPr>
      </w:pPr>
      <w:bookmarkStart w:id="45" w:name="_Toc196910115"/>
      <w:r w:rsidRPr="00BD5264">
        <w:rPr>
          <w:color w:val="414141"/>
          <w:lang w:val="es-ES"/>
        </w:rPr>
        <w:t>Interviews</w:t>
      </w:r>
      <w:bookmarkEnd w:id="45"/>
    </w:p>
    <w:p w:rsidR="006F13B4" w:rsidRPr="00BD5264" w:rsidRDefault="006F13B4" w:rsidP="0080568D">
      <w:pPr>
        <w:rPr>
          <w:lang w:val="es-ES"/>
        </w:rPr>
      </w:pPr>
    </w:p>
    <w:p w:rsidR="0000355E" w:rsidRPr="00BD5264" w:rsidRDefault="0000355E" w:rsidP="0080568D">
      <w:pPr>
        <w:ind w:left="425" w:hanging="425"/>
        <w:jc w:val="left"/>
        <w:rPr>
          <w:b/>
          <w:i/>
          <w:szCs w:val="22"/>
          <w:lang w:val="es-ES_tradnl"/>
        </w:rPr>
      </w:pPr>
      <w:r w:rsidRPr="00BD5264">
        <w:rPr>
          <w:b/>
          <w:i/>
          <w:szCs w:val="22"/>
          <w:lang w:val="es-ES_tradnl"/>
        </w:rPr>
        <w:t>Barc</w:t>
      </w:r>
      <w:r w:rsidR="00812AAC" w:rsidRPr="00BD5264">
        <w:rPr>
          <w:b/>
          <w:i/>
          <w:szCs w:val="22"/>
          <w:lang w:val="es-ES_tradnl"/>
        </w:rPr>
        <w:t>elona</w:t>
      </w:r>
      <w:r w:rsidR="00A176B2" w:rsidRPr="00BD5264">
        <w:rPr>
          <w:b/>
          <w:i/>
          <w:szCs w:val="22"/>
          <w:lang w:val="es-ES_tradnl"/>
        </w:rPr>
        <w:t xml:space="preserve"> Socioeconomics situation</w:t>
      </w:r>
    </w:p>
    <w:p w:rsidR="0000355E" w:rsidRPr="00BD5264" w:rsidRDefault="00812AAC" w:rsidP="0080568D">
      <w:pPr>
        <w:ind w:left="425" w:hanging="425"/>
        <w:jc w:val="left"/>
        <w:rPr>
          <w:szCs w:val="22"/>
          <w:lang w:val="es-ES_tradnl"/>
        </w:rPr>
      </w:pPr>
      <w:r w:rsidRPr="00BD5264">
        <w:rPr>
          <w:szCs w:val="22"/>
          <w:lang w:val="es-ES"/>
        </w:rPr>
        <w:t>Figuerola</w:t>
      </w:r>
      <w:r w:rsidR="00A176B2" w:rsidRPr="00BD5264">
        <w:rPr>
          <w:szCs w:val="22"/>
          <w:lang w:val="es-ES"/>
        </w:rPr>
        <w:t>,</w:t>
      </w:r>
      <w:r w:rsidRPr="00BD5264">
        <w:rPr>
          <w:szCs w:val="22"/>
          <w:lang w:val="es-ES"/>
        </w:rPr>
        <w:t xml:space="preserve"> G. (2011) </w:t>
      </w:r>
      <w:r w:rsidR="0000355E" w:rsidRPr="00BD5264">
        <w:rPr>
          <w:szCs w:val="22"/>
          <w:lang w:val="es-ES"/>
        </w:rPr>
        <w:t xml:space="preserve">Gerent Acció Social i Ciutadania. </w:t>
      </w:r>
      <w:r w:rsidR="0000355E" w:rsidRPr="00BD5264">
        <w:rPr>
          <w:szCs w:val="22"/>
          <w:lang w:val="es-ES_tradnl"/>
        </w:rPr>
        <w:t>Ajuntament de Barcelona</w:t>
      </w:r>
      <w:r w:rsidRPr="00BD5264">
        <w:rPr>
          <w:szCs w:val="22"/>
          <w:lang w:val="es-ES_tradnl"/>
        </w:rPr>
        <w:t>, 26.05.2011</w:t>
      </w:r>
    </w:p>
    <w:p w:rsidR="0000355E" w:rsidRPr="00BD5264" w:rsidRDefault="00812AAC" w:rsidP="0080568D">
      <w:pPr>
        <w:ind w:left="425" w:hanging="425"/>
        <w:jc w:val="left"/>
        <w:rPr>
          <w:szCs w:val="22"/>
          <w:lang w:val="es-ES_tradnl"/>
        </w:rPr>
      </w:pPr>
      <w:r w:rsidRPr="00BD5264">
        <w:rPr>
          <w:szCs w:val="22"/>
          <w:lang w:val="es-ES_tradnl"/>
        </w:rPr>
        <w:t>Salanova</w:t>
      </w:r>
      <w:r w:rsidR="00A176B2" w:rsidRPr="00BD5264">
        <w:rPr>
          <w:szCs w:val="22"/>
          <w:lang w:val="es-ES_tradnl"/>
        </w:rPr>
        <w:t>,</w:t>
      </w:r>
      <w:r w:rsidRPr="00BD5264">
        <w:rPr>
          <w:szCs w:val="22"/>
          <w:lang w:val="es-ES_tradnl"/>
        </w:rPr>
        <w:t xml:space="preserve"> </w:t>
      </w:r>
      <w:r w:rsidR="00550F8C" w:rsidRPr="00BD5264">
        <w:rPr>
          <w:szCs w:val="22"/>
          <w:lang w:val="es-ES_tradnl"/>
        </w:rPr>
        <w:t>C. (</w:t>
      </w:r>
      <w:r w:rsidRPr="00BD5264">
        <w:rPr>
          <w:szCs w:val="22"/>
          <w:lang w:val="es-ES_tradnl"/>
        </w:rPr>
        <w:t xml:space="preserve">2011) </w:t>
      </w:r>
      <w:r w:rsidR="0000355E" w:rsidRPr="00BD5264">
        <w:rPr>
          <w:szCs w:val="22"/>
          <w:lang w:val="es-ES_tradnl"/>
        </w:rPr>
        <w:t>Observatori Social Ajuntament Barcelona</w:t>
      </w:r>
      <w:r w:rsidR="00550F8C" w:rsidRPr="00BD5264">
        <w:rPr>
          <w:szCs w:val="22"/>
          <w:lang w:val="es-ES_tradnl"/>
        </w:rPr>
        <w:t>, 15.06.2011</w:t>
      </w:r>
    </w:p>
    <w:p w:rsidR="0000355E" w:rsidRPr="00BD5264" w:rsidRDefault="00550F8C" w:rsidP="0080568D">
      <w:pPr>
        <w:ind w:left="425" w:hanging="425"/>
        <w:jc w:val="left"/>
        <w:rPr>
          <w:szCs w:val="22"/>
          <w:lang w:val="es-ES_tradnl"/>
        </w:rPr>
      </w:pPr>
      <w:r w:rsidRPr="00BD5264">
        <w:rPr>
          <w:szCs w:val="22"/>
          <w:lang w:val="es-ES_tradnl"/>
        </w:rPr>
        <w:t>Sanchez</w:t>
      </w:r>
      <w:r w:rsidR="00A176B2" w:rsidRPr="00BD5264">
        <w:rPr>
          <w:szCs w:val="22"/>
          <w:lang w:val="es-ES_tradnl"/>
        </w:rPr>
        <w:t>,</w:t>
      </w:r>
      <w:r w:rsidRPr="00BD5264">
        <w:rPr>
          <w:szCs w:val="22"/>
          <w:lang w:val="es-ES_tradnl"/>
        </w:rPr>
        <w:t xml:space="preserve"> J.(</w:t>
      </w:r>
      <w:r w:rsidR="00812AAC" w:rsidRPr="00BD5264">
        <w:rPr>
          <w:szCs w:val="22"/>
          <w:lang w:val="es-ES_tradnl"/>
        </w:rPr>
        <w:t xml:space="preserve">2011) </w:t>
      </w:r>
      <w:r w:rsidR="0000355E" w:rsidRPr="00BD5264">
        <w:rPr>
          <w:szCs w:val="22"/>
          <w:lang w:val="es-ES_tradnl"/>
        </w:rPr>
        <w:t>Acció Social i Ciutadania. Ajuntament de Barcelona</w:t>
      </w:r>
      <w:r w:rsidRPr="00BD5264">
        <w:rPr>
          <w:szCs w:val="22"/>
          <w:lang w:val="es-ES_tradnl"/>
        </w:rPr>
        <w:t>, 30.05.2011</w:t>
      </w:r>
    </w:p>
    <w:p w:rsidR="0000355E" w:rsidRPr="00BD5264" w:rsidRDefault="00550F8C" w:rsidP="0080568D">
      <w:pPr>
        <w:ind w:left="425" w:hanging="425"/>
        <w:jc w:val="left"/>
        <w:rPr>
          <w:szCs w:val="22"/>
          <w:lang w:val="es-ES_tradnl"/>
        </w:rPr>
      </w:pPr>
      <w:r w:rsidRPr="00BD5264">
        <w:rPr>
          <w:szCs w:val="22"/>
          <w:lang w:val="es-ES_tradnl"/>
        </w:rPr>
        <w:t>Mora</w:t>
      </w:r>
      <w:r w:rsidR="00A176B2" w:rsidRPr="00BD5264">
        <w:rPr>
          <w:szCs w:val="22"/>
          <w:lang w:val="es-ES_tradnl"/>
        </w:rPr>
        <w:t>,</w:t>
      </w:r>
      <w:r w:rsidRPr="00BD5264">
        <w:rPr>
          <w:szCs w:val="22"/>
          <w:lang w:val="es-ES_tradnl"/>
        </w:rPr>
        <w:t xml:space="preserve"> R. (</w:t>
      </w:r>
      <w:r w:rsidR="00812AAC" w:rsidRPr="00BD5264">
        <w:rPr>
          <w:szCs w:val="22"/>
          <w:lang w:val="es-ES_tradnl"/>
        </w:rPr>
        <w:t xml:space="preserve">2011) </w:t>
      </w:r>
      <w:r w:rsidR="0000355E" w:rsidRPr="00BD5264">
        <w:rPr>
          <w:szCs w:val="22"/>
          <w:lang w:val="es-ES_tradnl"/>
        </w:rPr>
        <w:t>Institut Municipal de Serveis Socials. Ajuntament de Barcelona</w:t>
      </w:r>
      <w:r w:rsidRPr="00BD5264">
        <w:rPr>
          <w:szCs w:val="22"/>
          <w:lang w:val="es-ES_tradnl"/>
        </w:rPr>
        <w:t>, 1.06.2011</w:t>
      </w:r>
    </w:p>
    <w:p w:rsidR="006F13B4" w:rsidRPr="00BD5264" w:rsidRDefault="006F13B4" w:rsidP="0080568D">
      <w:pPr>
        <w:ind w:left="425" w:hanging="425"/>
        <w:jc w:val="left"/>
        <w:rPr>
          <w:b/>
          <w:i/>
          <w:szCs w:val="22"/>
          <w:lang w:val="es-ES_tradnl"/>
        </w:rPr>
      </w:pPr>
    </w:p>
    <w:p w:rsidR="0000355E" w:rsidRPr="00BD5264" w:rsidRDefault="00A176B2" w:rsidP="0080568D">
      <w:pPr>
        <w:ind w:left="425" w:hanging="425"/>
        <w:jc w:val="left"/>
        <w:rPr>
          <w:b/>
          <w:i/>
          <w:szCs w:val="22"/>
          <w:lang w:val="es-ES_tradnl"/>
        </w:rPr>
      </w:pPr>
      <w:r w:rsidRPr="00BD5264">
        <w:rPr>
          <w:b/>
          <w:i/>
          <w:szCs w:val="22"/>
          <w:lang w:val="es-ES_tradnl"/>
        </w:rPr>
        <w:t>Education</w:t>
      </w:r>
    </w:p>
    <w:p w:rsidR="0000355E" w:rsidRPr="00BD5264" w:rsidRDefault="00812AAC" w:rsidP="0080568D">
      <w:pPr>
        <w:ind w:left="425" w:hanging="425"/>
        <w:jc w:val="left"/>
        <w:rPr>
          <w:szCs w:val="22"/>
          <w:lang w:val="es-ES_tradnl"/>
        </w:rPr>
      </w:pPr>
      <w:r w:rsidRPr="00BD5264">
        <w:rPr>
          <w:szCs w:val="22"/>
          <w:lang w:val="es-ES_tradnl"/>
        </w:rPr>
        <w:t>Cabrera</w:t>
      </w:r>
      <w:r w:rsidR="00A176B2" w:rsidRPr="00BD5264">
        <w:rPr>
          <w:szCs w:val="22"/>
          <w:lang w:val="es-ES_tradnl"/>
        </w:rPr>
        <w:t>,</w:t>
      </w:r>
      <w:r w:rsidR="00550F8C" w:rsidRPr="00BD5264">
        <w:rPr>
          <w:szCs w:val="22"/>
          <w:lang w:val="es-ES_tradnl"/>
        </w:rPr>
        <w:t xml:space="preserve"> D.</w:t>
      </w:r>
      <w:r w:rsidRPr="00BD5264">
        <w:rPr>
          <w:szCs w:val="22"/>
          <w:lang w:val="es-ES_tradnl"/>
        </w:rPr>
        <w:t xml:space="preserve"> </w:t>
      </w:r>
      <w:r w:rsidR="00550F8C" w:rsidRPr="00BD5264">
        <w:rPr>
          <w:szCs w:val="22"/>
          <w:lang w:val="es-ES_tradnl"/>
        </w:rPr>
        <w:t xml:space="preserve">(2011) </w:t>
      </w:r>
      <w:r w:rsidR="0000355E" w:rsidRPr="00BD5264">
        <w:rPr>
          <w:szCs w:val="22"/>
          <w:lang w:val="es-ES_tradnl"/>
        </w:rPr>
        <w:t>Institut Municipal Educació. Ajuntament de Barcelona</w:t>
      </w:r>
      <w:r w:rsidR="00550F8C" w:rsidRPr="00BD5264">
        <w:rPr>
          <w:szCs w:val="22"/>
          <w:lang w:val="es-ES_tradnl"/>
        </w:rPr>
        <w:t>, 21.07.2011</w:t>
      </w:r>
    </w:p>
    <w:p w:rsidR="0000355E" w:rsidRPr="00BD5264" w:rsidRDefault="00812AAC" w:rsidP="0080568D">
      <w:pPr>
        <w:ind w:left="425" w:hanging="425"/>
        <w:jc w:val="left"/>
        <w:rPr>
          <w:szCs w:val="22"/>
          <w:lang w:val="es-ES_tradnl"/>
        </w:rPr>
      </w:pPr>
      <w:r w:rsidRPr="00BD5264">
        <w:rPr>
          <w:szCs w:val="22"/>
          <w:lang w:val="es-ES_tradnl"/>
        </w:rPr>
        <w:t>Raya</w:t>
      </w:r>
      <w:r w:rsidR="00A176B2" w:rsidRPr="00BD5264">
        <w:rPr>
          <w:szCs w:val="22"/>
          <w:lang w:val="es-ES_tradnl"/>
        </w:rPr>
        <w:t>,</w:t>
      </w:r>
      <w:r w:rsidR="00550F8C" w:rsidRPr="00BD5264">
        <w:rPr>
          <w:szCs w:val="22"/>
          <w:lang w:val="es-ES_tradnl"/>
        </w:rPr>
        <w:t xml:space="preserve"> C.</w:t>
      </w:r>
      <w:r w:rsidRPr="00BD5264">
        <w:rPr>
          <w:szCs w:val="22"/>
          <w:lang w:val="es-ES_tradnl"/>
        </w:rPr>
        <w:t xml:space="preserve"> </w:t>
      </w:r>
      <w:r w:rsidR="00550F8C" w:rsidRPr="00BD5264">
        <w:rPr>
          <w:szCs w:val="22"/>
          <w:lang w:val="es-ES_tradnl"/>
        </w:rPr>
        <w:t>(</w:t>
      </w:r>
      <w:r w:rsidR="0000355E" w:rsidRPr="00BD5264">
        <w:rPr>
          <w:szCs w:val="22"/>
          <w:lang w:val="es-ES_tradnl"/>
        </w:rPr>
        <w:t>2011)</w:t>
      </w:r>
      <w:r w:rsidR="0080568D" w:rsidRPr="00BD5264">
        <w:rPr>
          <w:szCs w:val="22"/>
          <w:lang w:val="es-ES_tradnl"/>
        </w:rPr>
        <w:t xml:space="preserve"> </w:t>
      </w:r>
      <w:r w:rsidR="0000355E" w:rsidRPr="00BD5264">
        <w:rPr>
          <w:szCs w:val="22"/>
          <w:lang w:val="es-ES_tradnl"/>
        </w:rPr>
        <w:t>Serveis d’Infànica. Ajuntament de Barcelona</w:t>
      </w:r>
      <w:r w:rsidR="00550F8C" w:rsidRPr="00BD5264">
        <w:rPr>
          <w:szCs w:val="22"/>
          <w:lang w:val="es-ES_tradnl"/>
        </w:rPr>
        <w:t>, 15.06.2011</w:t>
      </w:r>
    </w:p>
    <w:p w:rsidR="006F13B4" w:rsidRPr="00BD5264" w:rsidRDefault="006F13B4" w:rsidP="0080568D">
      <w:pPr>
        <w:ind w:left="425" w:hanging="425"/>
        <w:jc w:val="left"/>
        <w:rPr>
          <w:b/>
          <w:i/>
          <w:szCs w:val="22"/>
          <w:lang w:val="es-ES"/>
        </w:rPr>
      </w:pPr>
    </w:p>
    <w:p w:rsidR="0000355E" w:rsidRPr="00BD5264" w:rsidRDefault="00A176B2" w:rsidP="0080568D">
      <w:pPr>
        <w:ind w:left="425" w:hanging="425"/>
        <w:jc w:val="left"/>
        <w:rPr>
          <w:b/>
          <w:i/>
          <w:szCs w:val="22"/>
          <w:lang w:val="es-ES"/>
        </w:rPr>
      </w:pPr>
      <w:r w:rsidRPr="00BD5264">
        <w:rPr>
          <w:b/>
          <w:i/>
          <w:szCs w:val="22"/>
          <w:lang w:val="es-ES"/>
        </w:rPr>
        <w:t>Young People</w:t>
      </w:r>
    </w:p>
    <w:p w:rsidR="0000355E" w:rsidRPr="00BD5264" w:rsidRDefault="0000355E" w:rsidP="0080568D">
      <w:pPr>
        <w:ind w:left="425" w:hanging="425"/>
        <w:jc w:val="left"/>
        <w:rPr>
          <w:szCs w:val="22"/>
          <w:lang w:val="es-ES_tradnl"/>
        </w:rPr>
      </w:pPr>
      <w:r w:rsidRPr="00BD5264">
        <w:rPr>
          <w:szCs w:val="22"/>
          <w:lang w:val="es-ES"/>
        </w:rPr>
        <w:t>Casanovas</w:t>
      </w:r>
      <w:r w:rsidR="00A176B2" w:rsidRPr="00BD5264">
        <w:rPr>
          <w:szCs w:val="22"/>
          <w:lang w:val="es-ES"/>
        </w:rPr>
        <w:t>,</w:t>
      </w:r>
      <w:r w:rsidR="00550F8C" w:rsidRPr="00BD5264">
        <w:rPr>
          <w:szCs w:val="22"/>
          <w:lang w:val="es-ES"/>
        </w:rPr>
        <w:t xml:space="preserve"> J. (2011) </w:t>
      </w:r>
      <w:r w:rsidRPr="00BD5264">
        <w:rPr>
          <w:szCs w:val="22"/>
          <w:lang w:val="es-ES"/>
        </w:rPr>
        <w:t>Joventut.</w:t>
      </w:r>
      <w:r w:rsidR="0080568D" w:rsidRPr="00BD5264">
        <w:rPr>
          <w:szCs w:val="22"/>
          <w:lang w:val="es-ES"/>
        </w:rPr>
        <w:t xml:space="preserve"> </w:t>
      </w:r>
      <w:r w:rsidRPr="00BD5264">
        <w:rPr>
          <w:szCs w:val="22"/>
          <w:lang w:val="es-ES_tradnl"/>
        </w:rPr>
        <w:t>Ajuntament de Barcelona</w:t>
      </w:r>
      <w:r w:rsidR="00550F8C" w:rsidRPr="00BD5264">
        <w:rPr>
          <w:szCs w:val="22"/>
          <w:lang w:val="es-ES_tradnl"/>
        </w:rPr>
        <w:t>, 9.06.2011</w:t>
      </w:r>
    </w:p>
    <w:p w:rsidR="006F13B4" w:rsidRPr="00BD5264" w:rsidRDefault="006F13B4" w:rsidP="0080568D">
      <w:pPr>
        <w:ind w:left="425" w:hanging="425"/>
        <w:jc w:val="left"/>
        <w:rPr>
          <w:b/>
          <w:i/>
          <w:szCs w:val="22"/>
          <w:lang w:val="es-ES_tradnl"/>
        </w:rPr>
      </w:pPr>
    </w:p>
    <w:p w:rsidR="0000355E" w:rsidRPr="00BD5264" w:rsidRDefault="0000355E" w:rsidP="0080568D">
      <w:pPr>
        <w:ind w:left="425" w:hanging="425"/>
        <w:jc w:val="left"/>
        <w:rPr>
          <w:b/>
          <w:i/>
          <w:szCs w:val="22"/>
          <w:lang w:val="es-ES"/>
        </w:rPr>
      </w:pPr>
      <w:r w:rsidRPr="00BD5264">
        <w:rPr>
          <w:b/>
          <w:i/>
          <w:szCs w:val="22"/>
          <w:lang w:val="es-ES"/>
        </w:rPr>
        <w:t>Immig</w:t>
      </w:r>
      <w:r w:rsidR="00A176B2" w:rsidRPr="00BD5264">
        <w:rPr>
          <w:b/>
          <w:i/>
          <w:szCs w:val="22"/>
          <w:lang w:val="es-ES"/>
        </w:rPr>
        <w:t>ration</w:t>
      </w:r>
    </w:p>
    <w:p w:rsidR="0000355E" w:rsidRPr="00BD5264" w:rsidRDefault="0000355E" w:rsidP="0080568D">
      <w:pPr>
        <w:ind w:left="425" w:hanging="425"/>
        <w:jc w:val="left"/>
        <w:rPr>
          <w:szCs w:val="22"/>
          <w:lang w:val="es-ES"/>
        </w:rPr>
      </w:pPr>
      <w:r w:rsidRPr="00BD5264">
        <w:rPr>
          <w:szCs w:val="22"/>
          <w:lang w:val="es-ES"/>
        </w:rPr>
        <w:t>Batlle</w:t>
      </w:r>
      <w:r w:rsidR="00A176B2" w:rsidRPr="00BD5264">
        <w:rPr>
          <w:szCs w:val="22"/>
          <w:lang w:val="es-ES"/>
        </w:rPr>
        <w:t>,</w:t>
      </w:r>
      <w:r w:rsidR="00550F8C" w:rsidRPr="00BD5264">
        <w:rPr>
          <w:szCs w:val="22"/>
          <w:lang w:val="es-ES"/>
        </w:rPr>
        <w:t xml:space="preserve"> L. (2011) </w:t>
      </w:r>
      <w:r w:rsidRPr="00BD5264">
        <w:rPr>
          <w:szCs w:val="22"/>
          <w:lang w:val="es-ES"/>
        </w:rPr>
        <w:t>SAIER. Ajuntament Barcelona</w:t>
      </w:r>
      <w:r w:rsidR="00550F8C" w:rsidRPr="00BD5264">
        <w:rPr>
          <w:szCs w:val="22"/>
          <w:lang w:val="es-ES"/>
        </w:rPr>
        <w:t>, 9.06.2011</w:t>
      </w:r>
    </w:p>
    <w:p w:rsidR="0000355E" w:rsidRPr="00BD5264" w:rsidRDefault="00812AAC" w:rsidP="0080568D">
      <w:pPr>
        <w:ind w:left="425" w:hanging="425"/>
        <w:jc w:val="left"/>
        <w:rPr>
          <w:szCs w:val="22"/>
          <w:lang w:val="es-ES_tradnl"/>
        </w:rPr>
      </w:pPr>
      <w:r w:rsidRPr="00BD5264">
        <w:rPr>
          <w:szCs w:val="22"/>
          <w:lang w:val="es-ES_tradnl"/>
        </w:rPr>
        <w:t>Sanahuja</w:t>
      </w:r>
      <w:r w:rsidR="00A176B2" w:rsidRPr="00BD5264">
        <w:rPr>
          <w:szCs w:val="22"/>
          <w:lang w:val="es-ES_tradnl"/>
        </w:rPr>
        <w:t>,</w:t>
      </w:r>
      <w:r w:rsidRPr="00BD5264">
        <w:rPr>
          <w:szCs w:val="22"/>
          <w:lang w:val="es-ES_tradnl"/>
        </w:rPr>
        <w:t xml:space="preserve"> </w:t>
      </w:r>
      <w:r w:rsidR="00550F8C" w:rsidRPr="00BD5264">
        <w:rPr>
          <w:szCs w:val="22"/>
          <w:lang w:val="es-ES_tradnl"/>
        </w:rPr>
        <w:t>R.(</w:t>
      </w:r>
      <w:r w:rsidR="0000355E" w:rsidRPr="00BD5264">
        <w:rPr>
          <w:szCs w:val="22"/>
          <w:lang w:val="es-ES_tradnl"/>
        </w:rPr>
        <w:t>2011)</w:t>
      </w:r>
      <w:r w:rsidR="0080568D" w:rsidRPr="00BD5264">
        <w:rPr>
          <w:szCs w:val="22"/>
          <w:lang w:val="es-ES_tradnl"/>
        </w:rPr>
        <w:t xml:space="preserve"> </w:t>
      </w:r>
      <w:r w:rsidR="0000355E" w:rsidRPr="00BD5264">
        <w:rPr>
          <w:szCs w:val="22"/>
          <w:lang w:val="es-ES_tradnl"/>
        </w:rPr>
        <w:t>Inmigrants.</w:t>
      </w:r>
      <w:r w:rsidR="0080568D" w:rsidRPr="00BD5264">
        <w:rPr>
          <w:szCs w:val="22"/>
          <w:lang w:val="es-ES_tradnl"/>
        </w:rPr>
        <w:t xml:space="preserve"> </w:t>
      </w:r>
      <w:r w:rsidR="0000355E" w:rsidRPr="00BD5264">
        <w:rPr>
          <w:szCs w:val="22"/>
          <w:lang w:val="es-ES_tradnl"/>
        </w:rPr>
        <w:t>Ajuntament de Barcelona</w:t>
      </w:r>
      <w:r w:rsidR="00550F8C" w:rsidRPr="00BD5264">
        <w:rPr>
          <w:szCs w:val="22"/>
          <w:lang w:val="es-ES_tradnl"/>
        </w:rPr>
        <w:t>, 8.06.2011</w:t>
      </w:r>
    </w:p>
    <w:p w:rsidR="006F13B4" w:rsidRPr="00BD5264" w:rsidRDefault="006F13B4" w:rsidP="0080568D">
      <w:pPr>
        <w:ind w:left="425" w:hanging="425"/>
        <w:jc w:val="left"/>
        <w:rPr>
          <w:b/>
          <w:i/>
          <w:szCs w:val="22"/>
          <w:lang w:val="es-ES_tradnl"/>
        </w:rPr>
      </w:pPr>
    </w:p>
    <w:p w:rsidR="0000355E" w:rsidRPr="00BD5264" w:rsidRDefault="00A176B2" w:rsidP="0080568D">
      <w:pPr>
        <w:ind w:left="425" w:hanging="425"/>
        <w:jc w:val="left"/>
        <w:rPr>
          <w:b/>
          <w:i/>
          <w:szCs w:val="22"/>
          <w:lang w:val="es-ES_tradnl"/>
        </w:rPr>
      </w:pPr>
      <w:r w:rsidRPr="00BD5264">
        <w:rPr>
          <w:b/>
          <w:i/>
          <w:szCs w:val="22"/>
          <w:lang w:val="es-ES_tradnl"/>
        </w:rPr>
        <w:t>Housing</w:t>
      </w:r>
    </w:p>
    <w:p w:rsidR="0000355E" w:rsidRPr="00BD5264" w:rsidRDefault="0000355E" w:rsidP="0080568D">
      <w:pPr>
        <w:ind w:left="425" w:hanging="425"/>
        <w:jc w:val="left"/>
        <w:rPr>
          <w:szCs w:val="22"/>
          <w:lang w:val="es-ES_tradnl"/>
        </w:rPr>
      </w:pPr>
      <w:r w:rsidRPr="00BD5264">
        <w:rPr>
          <w:szCs w:val="22"/>
          <w:lang w:val="es-ES_tradnl"/>
        </w:rPr>
        <w:t>Fajarin</w:t>
      </w:r>
      <w:r w:rsidR="00A176B2" w:rsidRPr="00BD5264">
        <w:rPr>
          <w:szCs w:val="22"/>
          <w:lang w:val="es-ES_tradnl"/>
        </w:rPr>
        <w:t>,</w:t>
      </w:r>
      <w:r w:rsidR="00550F8C" w:rsidRPr="00BD5264">
        <w:rPr>
          <w:szCs w:val="22"/>
          <w:lang w:val="es-ES_tradnl"/>
        </w:rPr>
        <w:t xml:space="preserve"> L. (2011) </w:t>
      </w:r>
      <w:r w:rsidRPr="00BD5264">
        <w:rPr>
          <w:szCs w:val="22"/>
          <w:lang w:val="es-ES_tradnl"/>
        </w:rPr>
        <w:t>Regidoria d’Habitatge. Ajuntament de Barcelona</w:t>
      </w:r>
      <w:r w:rsidR="00550F8C" w:rsidRPr="00BD5264">
        <w:rPr>
          <w:szCs w:val="22"/>
          <w:lang w:val="es-ES_tradnl"/>
        </w:rPr>
        <w:t>, 7.06.2011</w:t>
      </w:r>
    </w:p>
    <w:p w:rsidR="006F13B4" w:rsidRPr="00BD5264" w:rsidRDefault="006F13B4" w:rsidP="0080568D">
      <w:pPr>
        <w:ind w:left="425" w:hanging="425"/>
        <w:jc w:val="left"/>
        <w:rPr>
          <w:b/>
          <w:i/>
          <w:szCs w:val="22"/>
          <w:lang w:val="es-ES_tradnl"/>
        </w:rPr>
      </w:pPr>
    </w:p>
    <w:p w:rsidR="0000355E" w:rsidRPr="00BD5264" w:rsidRDefault="00A176B2" w:rsidP="0080568D">
      <w:pPr>
        <w:ind w:left="425" w:hanging="425"/>
        <w:jc w:val="left"/>
        <w:rPr>
          <w:b/>
          <w:i/>
          <w:szCs w:val="22"/>
          <w:lang w:val="es-ES_tradnl"/>
        </w:rPr>
      </w:pPr>
      <w:r w:rsidRPr="00BD5264">
        <w:rPr>
          <w:b/>
          <w:i/>
          <w:szCs w:val="22"/>
          <w:lang w:val="es-ES_tradnl"/>
        </w:rPr>
        <w:t>Employment</w:t>
      </w:r>
    </w:p>
    <w:p w:rsidR="0000355E" w:rsidRPr="00BD5264" w:rsidRDefault="0000355E" w:rsidP="0080568D">
      <w:pPr>
        <w:ind w:left="425" w:hanging="425"/>
        <w:jc w:val="left"/>
        <w:rPr>
          <w:szCs w:val="22"/>
          <w:lang w:val="en-US"/>
        </w:rPr>
      </w:pPr>
      <w:r w:rsidRPr="00BD5264">
        <w:rPr>
          <w:szCs w:val="22"/>
          <w:lang w:val="es-ES_tradnl"/>
        </w:rPr>
        <w:t>Ventura</w:t>
      </w:r>
      <w:r w:rsidR="00A176B2" w:rsidRPr="00BD5264">
        <w:rPr>
          <w:szCs w:val="22"/>
          <w:lang w:val="es-ES_tradnl"/>
        </w:rPr>
        <w:t>,</w:t>
      </w:r>
      <w:r w:rsidRPr="00BD5264">
        <w:rPr>
          <w:szCs w:val="22"/>
          <w:lang w:val="es-ES_tradnl"/>
        </w:rPr>
        <w:t xml:space="preserve"> </w:t>
      </w:r>
      <w:r w:rsidR="00550F8C" w:rsidRPr="00BD5264">
        <w:rPr>
          <w:szCs w:val="22"/>
          <w:lang w:val="es-ES_tradnl"/>
        </w:rPr>
        <w:t xml:space="preserve">L. </w:t>
      </w:r>
      <w:r w:rsidRPr="00BD5264">
        <w:rPr>
          <w:szCs w:val="22"/>
          <w:lang w:val="es-ES_tradnl"/>
        </w:rPr>
        <w:t>(</w:t>
      </w:r>
      <w:r w:rsidR="00550F8C" w:rsidRPr="00BD5264">
        <w:rPr>
          <w:szCs w:val="22"/>
          <w:lang w:val="es-ES_tradnl"/>
        </w:rPr>
        <w:t xml:space="preserve">2011) </w:t>
      </w:r>
      <w:r w:rsidRPr="00BD5264">
        <w:rPr>
          <w:szCs w:val="22"/>
          <w:lang w:val="es-ES_tradnl"/>
        </w:rPr>
        <w:t xml:space="preserve">Barcelona Activa. </w:t>
      </w:r>
      <w:r w:rsidRPr="00BD5264">
        <w:rPr>
          <w:szCs w:val="22"/>
          <w:lang w:val="en-US"/>
        </w:rPr>
        <w:t>Ajuntament de Barcelona</w:t>
      </w:r>
      <w:bookmarkStart w:id="46" w:name="OLE_LINK2"/>
      <w:bookmarkStart w:id="47" w:name="OLE_LINK1"/>
      <w:bookmarkStart w:id="48" w:name="OLE_LINK4"/>
      <w:bookmarkEnd w:id="46"/>
      <w:bookmarkEnd w:id="47"/>
      <w:bookmarkEnd w:id="48"/>
      <w:r w:rsidR="00550F8C" w:rsidRPr="00BD5264">
        <w:rPr>
          <w:szCs w:val="22"/>
          <w:lang w:val="en-US"/>
        </w:rPr>
        <w:t>, 23.06.2011</w:t>
      </w:r>
    </w:p>
    <w:p w:rsidR="00812AAC" w:rsidRPr="00BD5264" w:rsidRDefault="00812AAC" w:rsidP="0080568D">
      <w:pPr>
        <w:jc w:val="left"/>
        <w:rPr>
          <w:szCs w:val="22"/>
          <w:lang w:val="en-US"/>
        </w:rPr>
      </w:pPr>
    </w:p>
    <w:p w:rsidR="00812AAC" w:rsidRPr="00BD5264" w:rsidRDefault="00812AAC" w:rsidP="0080568D">
      <w:pPr>
        <w:jc w:val="left"/>
        <w:rPr>
          <w:szCs w:val="22"/>
          <w:lang w:val="en-US"/>
        </w:rPr>
      </w:pPr>
    </w:p>
    <w:p w:rsidR="005C5A80" w:rsidRPr="00BD5264" w:rsidRDefault="005C5A80" w:rsidP="0080568D">
      <w:pPr>
        <w:rPr>
          <w:lang w:val="en-US"/>
        </w:rPr>
      </w:pPr>
    </w:p>
    <w:p w:rsidR="005C5A80" w:rsidRPr="00BD5264" w:rsidRDefault="005C5A80" w:rsidP="0080568D">
      <w:pPr>
        <w:jc w:val="center"/>
        <w:rPr>
          <w:b/>
          <w:caps/>
          <w:sz w:val="24"/>
          <w:lang w:val="en-GB"/>
        </w:rPr>
      </w:pPr>
      <w:r w:rsidRPr="00BD5264">
        <w:rPr>
          <w:rFonts w:cs="Arial"/>
          <w:szCs w:val="28"/>
          <w:lang w:val="en-US"/>
        </w:rPr>
        <w:br w:type="page"/>
      </w:r>
      <w:r w:rsidR="001D3418">
        <w:rPr>
          <w:b/>
          <w:caps/>
          <w:sz w:val="24"/>
          <w:lang w:val="en-GB"/>
        </w:rPr>
        <w:t>The author</w:t>
      </w:r>
    </w:p>
    <w:p w:rsidR="005C5A80" w:rsidRPr="00BD5264" w:rsidRDefault="005C5A80" w:rsidP="0080568D">
      <w:pPr>
        <w:rPr>
          <w:rFonts w:cs="Arial"/>
          <w:szCs w:val="28"/>
          <w:lang w:val="en-GB"/>
        </w:rPr>
      </w:pPr>
    </w:p>
    <w:p w:rsidR="005C5A80" w:rsidRPr="00BD5264" w:rsidRDefault="00E96DAD" w:rsidP="0080568D">
      <w:pPr>
        <w:rPr>
          <w:rFonts w:cs="Arial"/>
          <w:szCs w:val="28"/>
          <w:lang w:val="en-GB"/>
        </w:rPr>
      </w:pPr>
      <w:r w:rsidRPr="00BD5264">
        <w:rPr>
          <w:rFonts w:cs="Arial"/>
          <w:b/>
          <w:szCs w:val="28"/>
          <w:lang w:val="en-GB"/>
        </w:rPr>
        <w:t>T</w:t>
      </w:r>
      <w:r w:rsidR="003E5509" w:rsidRPr="00BD5264">
        <w:rPr>
          <w:rFonts w:cs="Arial"/>
          <w:b/>
          <w:szCs w:val="28"/>
          <w:lang w:val="en-GB"/>
        </w:rPr>
        <w:t>eresa Montagut</w:t>
      </w:r>
      <w:r w:rsidR="003E5509" w:rsidRPr="00BD5264">
        <w:rPr>
          <w:rFonts w:cs="Arial"/>
          <w:szCs w:val="28"/>
          <w:lang w:val="en-GB"/>
        </w:rPr>
        <w:t xml:space="preserve"> is full professor of Social Policy and Economic Sociology at the University of Barcelona. She holds a master’s degree in Economics and received her doctorate in Sociology at the University of Barcelona. She is involved in Third Sector and Citizenship research and participated in</w:t>
      </w:r>
      <w:r w:rsidRPr="00BD5264">
        <w:rPr>
          <w:rFonts w:cs="Arial"/>
          <w:szCs w:val="28"/>
          <w:lang w:val="en-GB"/>
        </w:rPr>
        <w:t xml:space="preserve"> </w:t>
      </w:r>
      <w:r w:rsidR="003E5509" w:rsidRPr="00BD5264">
        <w:rPr>
          <w:rFonts w:cs="Arial"/>
          <w:szCs w:val="28"/>
          <w:lang w:val="en-GB"/>
        </w:rPr>
        <w:t>the Third Sector European Policy (TSEP) project. Her publications include issues of social policies,</w:t>
      </w:r>
      <w:r w:rsidRPr="00BD5264">
        <w:rPr>
          <w:rFonts w:cs="Arial"/>
          <w:szCs w:val="28"/>
          <w:lang w:val="en-GB"/>
        </w:rPr>
        <w:t xml:space="preserve"> </w:t>
      </w:r>
      <w:r w:rsidR="003E5509" w:rsidRPr="00BD5264">
        <w:rPr>
          <w:rFonts w:cs="Arial"/>
          <w:szCs w:val="28"/>
          <w:lang w:val="en-GB"/>
        </w:rPr>
        <w:t>gender studies, voluntary and third sector organizations, and democracy and citizenship. She is</w:t>
      </w:r>
      <w:r w:rsidRPr="00BD5264">
        <w:rPr>
          <w:rFonts w:cs="Arial"/>
          <w:szCs w:val="28"/>
          <w:lang w:val="en-GB"/>
        </w:rPr>
        <w:t xml:space="preserve"> </w:t>
      </w:r>
      <w:r w:rsidR="003E5509" w:rsidRPr="00BD5264">
        <w:rPr>
          <w:rFonts w:cs="Arial"/>
          <w:szCs w:val="28"/>
          <w:lang w:val="en-GB"/>
        </w:rPr>
        <w:t>member of the Centre Estudis sobre Cultura Política i Societat (CECUPS) Research Group of the</w:t>
      </w:r>
      <w:r w:rsidRPr="00BD5264">
        <w:rPr>
          <w:rFonts w:cs="Arial"/>
          <w:szCs w:val="28"/>
          <w:lang w:val="en-GB"/>
        </w:rPr>
        <w:t xml:space="preserve"> </w:t>
      </w:r>
      <w:r w:rsidR="003E5509" w:rsidRPr="00BD5264">
        <w:rPr>
          <w:rFonts w:cs="Arial"/>
          <w:szCs w:val="28"/>
          <w:lang w:val="en-GB"/>
        </w:rPr>
        <w:t>University of Barcelona.</w:t>
      </w:r>
    </w:p>
    <w:p w:rsidR="005C5A80" w:rsidRPr="00BD5264" w:rsidRDefault="005C5A80" w:rsidP="0080568D">
      <w:pPr>
        <w:rPr>
          <w:rFonts w:cs="Arial"/>
          <w:szCs w:val="28"/>
          <w:lang w:val="en-GB"/>
        </w:rPr>
      </w:pPr>
    </w:p>
    <w:p w:rsidR="005C5A80" w:rsidRPr="00BD5264" w:rsidRDefault="005C5A80" w:rsidP="0080568D">
      <w:pPr>
        <w:rPr>
          <w:rFonts w:cs="Arial"/>
          <w:szCs w:val="28"/>
          <w:lang w:val="en-GB"/>
        </w:rPr>
      </w:pPr>
    </w:p>
    <w:p w:rsidR="005C5A80" w:rsidRPr="00BD5264" w:rsidRDefault="005C5A80" w:rsidP="0080568D">
      <w:pPr>
        <w:pBdr>
          <w:top w:val="single" w:sz="4" w:space="1" w:color="auto"/>
          <w:left w:val="single" w:sz="4" w:space="4" w:color="auto"/>
          <w:bottom w:val="single" w:sz="4" w:space="1" w:color="auto"/>
          <w:right w:val="single" w:sz="4" w:space="4" w:color="auto"/>
        </w:pBdr>
        <w:rPr>
          <w:rFonts w:cs="Arial"/>
          <w:szCs w:val="28"/>
          <w:lang w:val="en-GB"/>
        </w:rPr>
      </w:pPr>
    </w:p>
    <w:p w:rsidR="005C5A80" w:rsidRPr="00BD5264" w:rsidRDefault="005C5A80" w:rsidP="0080568D">
      <w:pPr>
        <w:pBdr>
          <w:top w:val="single" w:sz="4" w:space="1" w:color="auto"/>
          <w:left w:val="single" w:sz="4" w:space="4" w:color="auto"/>
          <w:bottom w:val="single" w:sz="4" w:space="1" w:color="auto"/>
          <w:right w:val="single" w:sz="4" w:space="4" w:color="auto"/>
        </w:pBdr>
        <w:jc w:val="center"/>
        <w:rPr>
          <w:b/>
          <w:caps/>
          <w:sz w:val="24"/>
          <w:lang w:val="en-GB"/>
        </w:rPr>
      </w:pPr>
      <w:r w:rsidRPr="00BD5264">
        <w:rPr>
          <w:b/>
          <w:caps/>
          <w:sz w:val="24"/>
          <w:lang w:val="en-GB"/>
        </w:rPr>
        <w:t>The WILCO Project</w:t>
      </w:r>
    </w:p>
    <w:p w:rsidR="005C5A80" w:rsidRPr="00BD5264" w:rsidRDefault="005C5A80" w:rsidP="0080568D">
      <w:pPr>
        <w:pBdr>
          <w:top w:val="single" w:sz="4" w:space="1" w:color="auto"/>
          <w:left w:val="single" w:sz="4" w:space="4" w:color="auto"/>
          <w:bottom w:val="single" w:sz="4" w:space="1" w:color="auto"/>
          <w:right w:val="single" w:sz="4" w:space="4" w:color="auto"/>
        </w:pBdr>
        <w:rPr>
          <w:rStyle w:val="Strong"/>
        </w:rPr>
      </w:pPr>
    </w:p>
    <w:p w:rsidR="005C5A80" w:rsidRPr="00BD5264" w:rsidRDefault="005C5A80" w:rsidP="0080568D">
      <w:pPr>
        <w:pBdr>
          <w:top w:val="single" w:sz="4" w:space="1" w:color="auto"/>
          <w:left w:val="single" w:sz="4" w:space="4" w:color="auto"/>
          <w:bottom w:val="single" w:sz="4" w:space="1" w:color="auto"/>
          <w:right w:val="single" w:sz="4" w:space="4" w:color="auto"/>
        </w:pBdr>
        <w:rPr>
          <w:sz w:val="20"/>
          <w:lang w:val="en-GB"/>
        </w:rPr>
      </w:pPr>
      <w:r w:rsidRPr="00BD5264">
        <w:rPr>
          <w:rStyle w:val="Strong"/>
          <w:sz w:val="20"/>
          <w:lang w:val="en-GB"/>
        </w:rPr>
        <w:t>Full title:</w:t>
      </w:r>
      <w:r w:rsidRPr="00BD5264">
        <w:rPr>
          <w:sz w:val="20"/>
          <w:lang w:val="en-GB"/>
        </w:rPr>
        <w:t xml:space="preserve"> Welfare innovations at the local level in favour of cohesion </w:t>
      </w:r>
    </w:p>
    <w:p w:rsidR="005C5A80" w:rsidRPr="00BD5264" w:rsidRDefault="005C5A80" w:rsidP="0080568D">
      <w:pPr>
        <w:pBdr>
          <w:top w:val="single" w:sz="4" w:space="1" w:color="auto"/>
          <w:left w:val="single" w:sz="4" w:space="4" w:color="auto"/>
          <w:bottom w:val="single" w:sz="4" w:space="1" w:color="auto"/>
          <w:right w:val="single" w:sz="4" w:space="4" w:color="auto"/>
        </w:pBdr>
        <w:rPr>
          <w:sz w:val="20"/>
          <w:lang w:val="en-GB"/>
        </w:rPr>
      </w:pPr>
      <w:r w:rsidRPr="00BD5264">
        <w:rPr>
          <w:rStyle w:val="Strong"/>
          <w:sz w:val="20"/>
          <w:lang w:val="en-GB"/>
        </w:rPr>
        <w:t>Acronym:</w:t>
      </w:r>
      <w:r w:rsidRPr="00BD5264">
        <w:rPr>
          <w:sz w:val="20"/>
          <w:lang w:val="en-GB"/>
        </w:rPr>
        <w:t xml:space="preserve"> WILCO</w:t>
      </w:r>
    </w:p>
    <w:p w:rsidR="005C5A80" w:rsidRPr="00BD5264" w:rsidRDefault="005C5A80" w:rsidP="0080568D">
      <w:pPr>
        <w:pBdr>
          <w:top w:val="single" w:sz="4" w:space="1" w:color="auto"/>
          <w:left w:val="single" w:sz="4" w:space="4" w:color="auto"/>
          <w:bottom w:val="single" w:sz="4" w:space="1" w:color="auto"/>
          <w:right w:val="single" w:sz="4" w:space="4" w:color="auto"/>
        </w:pBdr>
        <w:rPr>
          <w:sz w:val="20"/>
          <w:lang w:val="en-GB"/>
        </w:rPr>
      </w:pPr>
      <w:r w:rsidRPr="00BD5264">
        <w:rPr>
          <w:rStyle w:val="Strong"/>
          <w:sz w:val="20"/>
          <w:lang w:val="en-GB"/>
        </w:rPr>
        <w:t>Duration:</w:t>
      </w:r>
      <w:r w:rsidRPr="00BD5264">
        <w:rPr>
          <w:sz w:val="20"/>
          <w:lang w:val="en-GB"/>
        </w:rPr>
        <w:t xml:space="preserve"> 36 months (2010-2013)</w:t>
      </w:r>
    </w:p>
    <w:p w:rsidR="005C5A80" w:rsidRPr="00BD5264" w:rsidRDefault="005C5A80" w:rsidP="0080568D">
      <w:pPr>
        <w:pBdr>
          <w:top w:val="single" w:sz="4" w:space="1" w:color="auto"/>
          <w:left w:val="single" w:sz="4" w:space="4" w:color="auto"/>
          <w:bottom w:val="single" w:sz="4" w:space="1" w:color="auto"/>
          <w:right w:val="single" w:sz="4" w:space="4" w:color="auto"/>
        </w:pBdr>
        <w:rPr>
          <w:sz w:val="20"/>
          <w:lang w:val="en-GB"/>
        </w:rPr>
      </w:pPr>
      <w:r w:rsidRPr="00BD5264">
        <w:rPr>
          <w:rStyle w:val="Strong"/>
          <w:sz w:val="20"/>
          <w:lang w:val="en-GB"/>
        </w:rPr>
        <w:t>Project's website:</w:t>
      </w:r>
      <w:r w:rsidRPr="00BD5264">
        <w:rPr>
          <w:sz w:val="20"/>
          <w:lang w:val="en-GB"/>
        </w:rPr>
        <w:t xml:space="preserve"> </w:t>
      </w:r>
      <w:r w:rsidR="00BF6749">
        <w:fldChar w:fldCharType="begin"/>
      </w:r>
      <w:r w:rsidR="00002B8B">
        <w:instrText>HYPERLINK "http://www.wilcoproject.eu/" \t "_blank"</w:instrText>
      </w:r>
      <w:r w:rsidR="00BF6749">
        <w:fldChar w:fldCharType="separate"/>
      </w:r>
      <w:r w:rsidRPr="00BD5264">
        <w:rPr>
          <w:rStyle w:val="Hyperlink"/>
          <w:color w:val="414141"/>
          <w:sz w:val="20"/>
          <w:lang w:val="en-GB"/>
        </w:rPr>
        <w:t>http://www.wilcoproject.eu</w:t>
      </w:r>
      <w:r w:rsidR="00BF6749">
        <w:fldChar w:fldCharType="end"/>
      </w:r>
      <w:r w:rsidRPr="00BD5264">
        <w:rPr>
          <w:sz w:val="20"/>
          <w:lang w:val="en-GB"/>
        </w:rPr>
        <w:t xml:space="preserve"> </w:t>
      </w:r>
    </w:p>
    <w:p w:rsidR="005C5A80" w:rsidRPr="00BD5264" w:rsidRDefault="005C5A80" w:rsidP="0080568D">
      <w:pPr>
        <w:pBdr>
          <w:top w:val="single" w:sz="4" w:space="1" w:color="auto"/>
          <w:left w:val="single" w:sz="4" w:space="4" w:color="auto"/>
          <w:bottom w:val="single" w:sz="4" w:space="1" w:color="auto"/>
          <w:right w:val="single" w:sz="4" w:space="4" w:color="auto"/>
        </w:pBdr>
        <w:rPr>
          <w:rStyle w:val="Strong"/>
        </w:rPr>
      </w:pPr>
    </w:p>
    <w:p w:rsidR="005C5A80" w:rsidRPr="00BD5264" w:rsidRDefault="005C5A80" w:rsidP="0080568D">
      <w:pPr>
        <w:pBdr>
          <w:top w:val="single" w:sz="4" w:space="1" w:color="auto"/>
          <w:left w:val="single" w:sz="4" w:space="4" w:color="auto"/>
          <w:bottom w:val="single" w:sz="4" w:space="1" w:color="auto"/>
          <w:right w:val="single" w:sz="4" w:space="4" w:color="auto"/>
        </w:pBdr>
        <w:rPr>
          <w:b/>
          <w:caps/>
          <w:sz w:val="20"/>
          <w:lang w:val="en-GB"/>
        </w:rPr>
      </w:pPr>
      <w:r w:rsidRPr="00BD5264">
        <w:rPr>
          <w:rStyle w:val="Strong"/>
          <w:sz w:val="20"/>
          <w:lang w:val="en-GB"/>
        </w:rPr>
        <w:t>Project's objective and mission:</w:t>
      </w:r>
    </w:p>
    <w:p w:rsidR="005C5A80" w:rsidRPr="00BD5264" w:rsidRDefault="005C5A80" w:rsidP="0080568D">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lang w:val="en-GB"/>
        </w:rPr>
      </w:pPr>
    </w:p>
    <w:p w:rsidR="005C5A80" w:rsidRPr="00BD5264" w:rsidRDefault="005C5A80" w:rsidP="0080568D">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lang w:val="en-GB"/>
        </w:rPr>
      </w:pPr>
      <w:r w:rsidRPr="00BD5264">
        <w:rPr>
          <w:sz w:val="20"/>
          <w:lang w:val="en-GB"/>
        </w:rPr>
        <w:t>WILCO aims to examine, through cross-national comparative research, how local welfare systems affect social inequalities and how they favour social cohesion, with a special focus on the missing link between innovations at the local level and their successful transfer to and implementation in other settings. The results will be directly connected to the needs of practitioners, through strong interaction with stakeholders and urban policy recommendations. In doing so, we will connect issues of immediate practical relevance with state-of-the-art academic research on how approaches and instruments in local welfare function in practice.</w:t>
      </w:r>
    </w:p>
    <w:p w:rsidR="005C5A80" w:rsidRPr="00BD5264" w:rsidRDefault="005C5A80" w:rsidP="0080568D">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lang w:val="en-GB"/>
        </w:rPr>
      </w:pPr>
    </w:p>
    <w:p w:rsidR="005C5A80" w:rsidRPr="00BD5264" w:rsidRDefault="005C5A80" w:rsidP="0080568D">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lang w:val="en-GB"/>
        </w:rPr>
      </w:pPr>
      <w:r w:rsidRPr="00BD5264">
        <w:rPr>
          <w:rStyle w:val="Strong"/>
          <w:sz w:val="20"/>
          <w:lang w:val="en-GB"/>
        </w:rPr>
        <w:t>Brief description:</w:t>
      </w:r>
    </w:p>
    <w:p w:rsidR="005C5A80" w:rsidRPr="00BD5264" w:rsidRDefault="005C5A80" w:rsidP="0080568D">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lang w:val="en-GB"/>
        </w:rPr>
      </w:pPr>
    </w:p>
    <w:p w:rsidR="005C5A80" w:rsidRPr="00BD5264" w:rsidRDefault="005C5A80" w:rsidP="0080568D">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lang w:val="en-GB"/>
        </w:rPr>
      </w:pPr>
      <w:r w:rsidRPr="00BD5264">
        <w:rPr>
          <w:sz w:val="20"/>
          <w:lang w:val="en-GB"/>
        </w:rPr>
        <w:t>The effort to strengthen social cohesion and lower social inequalities is among Europe’s main policy challenges. Local welfare systems are at the forefront of the struggle to address this challenge – and they are far from winning. While the statistics show some positive signs, the overall picture still shows sharp and sometimes rising inequalities, a loss of social cohesion and failing policies of integration.</w:t>
      </w:r>
    </w:p>
    <w:p w:rsidR="005C5A80" w:rsidRPr="00BD5264" w:rsidRDefault="005C5A80" w:rsidP="0080568D">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lang w:val="en-GB"/>
        </w:rPr>
      </w:pPr>
    </w:p>
    <w:p w:rsidR="005C5A80" w:rsidRPr="00BD5264" w:rsidRDefault="005C5A80" w:rsidP="0080568D">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lang w:val="en-GB"/>
        </w:rPr>
      </w:pPr>
      <w:r w:rsidRPr="00BD5264">
        <w:rPr>
          <w:sz w:val="20"/>
          <w:lang w:val="en-GB"/>
        </w:rPr>
        <w:t>But, contrary to what is sometimes thought, a lack of bottom-up innovation is not the issue in itself. European cities are teeming with new ideas, initiated by citizens, professionals and policymakers. The problem is, rather, that innovations taking place in the city are not effectively disseminated because they are not sufficiently understood. Many innovations are not picked up, because their relevance is not recognised; others fail after they have been reproduced elsewhere, because they were not suitable to the different conditions, in another city, in another country.</w:t>
      </w:r>
    </w:p>
    <w:p w:rsidR="005C5A80" w:rsidRPr="00BD5264" w:rsidRDefault="005C5A80" w:rsidP="0080568D">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lang w:val="en-GB"/>
        </w:rPr>
      </w:pPr>
    </w:p>
    <w:p w:rsidR="005C5A80" w:rsidRPr="00BD5264" w:rsidRDefault="005C5A80" w:rsidP="0080568D">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0"/>
          <w:lang w:val="en-GB"/>
        </w:rPr>
      </w:pPr>
      <w:r w:rsidRPr="00BD5264">
        <w:rPr>
          <w:sz w:val="20"/>
          <w:lang w:val="en-GB"/>
        </w:rPr>
        <w:t>In the framework of WILCO, innovation in cities is explored, not as a disconnected phenomenon, but as an element in a tradition of welfare that is part of particular socio-economic models and the result of specific national and local cultures. Contextualising innovations in local welfare will allow a more effective understanding of how they could work in other cities, for the benefit of other citizens.</w:t>
      </w:r>
    </w:p>
    <w:p w:rsidR="005C5A80" w:rsidRPr="00BD5264" w:rsidRDefault="005C5A80" w:rsidP="0080568D">
      <w:pPr>
        <w:pBdr>
          <w:top w:val="single" w:sz="4" w:space="1" w:color="auto"/>
          <w:left w:val="single" w:sz="4" w:space="4" w:color="auto"/>
          <w:bottom w:val="single" w:sz="4" w:space="1" w:color="auto"/>
          <w:right w:val="single" w:sz="4" w:space="4" w:color="auto"/>
        </w:pBdr>
        <w:rPr>
          <w:rFonts w:cs="Arial"/>
          <w:szCs w:val="28"/>
          <w:lang w:val="en-GB"/>
        </w:rPr>
      </w:pPr>
    </w:p>
    <w:sectPr w:rsidR="005C5A80" w:rsidRPr="00BD5264" w:rsidSect="005C5A80">
      <w:headerReference w:type="even" r:id="rId19"/>
      <w:headerReference w:type="default" r:id="rId20"/>
      <w:footerReference w:type="default" r:id="rId21"/>
      <w:headerReference w:type="first" r:id="rId22"/>
      <w:pgSz w:w="11906" w:h="16838"/>
      <w:pgMar w:top="1418" w:right="1418" w:bottom="1418" w:left="1418" w:header="709" w:footer="709"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D03" w:rsidRDefault="00833D03">
      <w:r>
        <w:separator/>
      </w:r>
    </w:p>
  </w:endnote>
  <w:endnote w:type="continuationSeparator" w:id="0">
    <w:p w:rsidR="00833D03" w:rsidRDefault="00833D03">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BOJE L+ Frutiger">
    <w:altName w:val="Cambria"/>
    <w:panose1 w:val="00000000000000000000"/>
    <w:charset w:val="00"/>
    <w:family w:val="swiss"/>
    <w:notTrueType/>
    <w:pitch w:val="default"/>
    <w:sig w:usb0="00000003" w:usb1="00000000" w:usb2="00000000" w:usb3="00000000" w:csb0="00000001" w:csb1="00000000"/>
  </w:font>
  <w:font w:name="FoundryFormSans-Book">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WenQuanYi Micro Hei">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012" w:rsidRDefault="000F0012" w:rsidP="005C5A80">
    <w:pPr>
      <w:pStyle w:val="Footer"/>
    </w:pPr>
  </w:p>
  <w:p w:rsidR="000F0012" w:rsidRDefault="000F0012" w:rsidP="005C5A80">
    <w:pPr>
      <w:pStyle w:val="Footer"/>
    </w:pPr>
    <w:r>
      <w:rPr>
        <w:noProof/>
        <w:lang w:val="en-US" w:eastAsia="en-US"/>
      </w:rPr>
      <w:drawing>
        <wp:anchor distT="0" distB="0" distL="114300" distR="114300" simplePos="0" relativeHeight="251657728" behindDoc="0" locked="0" layoutInCell="1" allowOverlap="1">
          <wp:simplePos x="0" y="0"/>
          <wp:positionH relativeFrom="column">
            <wp:posOffset>3810</wp:posOffset>
          </wp:positionH>
          <wp:positionV relativeFrom="paragraph">
            <wp:posOffset>0</wp:posOffset>
          </wp:positionV>
          <wp:extent cx="910590" cy="429260"/>
          <wp:effectExtent l="0" t="0" r="381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910590" cy="429260"/>
                  </a:xfrm>
                  <a:prstGeom prst="rect">
                    <a:avLst/>
                  </a:prstGeom>
                  <a:noFill/>
                  <a:ln>
                    <a:noFill/>
                  </a:ln>
                </pic:spPr>
              </pic:pic>
            </a:graphicData>
          </a:graphic>
        </wp:anchor>
      </w:drawing>
    </w:r>
  </w:p>
  <w:p w:rsidR="000F0012" w:rsidRPr="002A7BF0" w:rsidRDefault="00BF6749" w:rsidP="005C5A80">
    <w:pPr>
      <w:pStyle w:val="Footer"/>
      <w:tabs>
        <w:tab w:val="clear" w:pos="4536"/>
        <w:tab w:val="clear" w:pos="9072"/>
        <w:tab w:val="left" w:pos="2930"/>
      </w:tabs>
      <w:jc w:val="right"/>
      <w:rPr>
        <w:rFonts w:ascii="Trebuchet MS" w:hAnsi="Trebuchet MS" w:cs="Arial"/>
        <w:sz w:val="20"/>
        <w:szCs w:val="20"/>
      </w:rPr>
    </w:pPr>
    <w:fldSimple w:instr=" PAGE   \* MERGEFORMAT ">
      <w:r w:rsidR="00807C24" w:rsidRPr="00807C24">
        <w:rPr>
          <w:rFonts w:ascii="Trebuchet MS" w:hAnsi="Trebuchet MS" w:cs="Arial"/>
          <w:noProof/>
          <w:sz w:val="20"/>
          <w:szCs w:val="20"/>
        </w:rPr>
        <w:t>2</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D03" w:rsidRDefault="00833D03">
      <w:r>
        <w:separator/>
      </w:r>
    </w:p>
  </w:footnote>
  <w:footnote w:type="continuationSeparator" w:id="0">
    <w:p w:rsidR="00833D03" w:rsidRDefault="00833D03">
      <w:r>
        <w:continuationSeparator/>
      </w:r>
    </w:p>
  </w:footnote>
  <w:footnote w:id="1">
    <w:p w:rsidR="000F0012" w:rsidRPr="0000355E" w:rsidRDefault="000F0012" w:rsidP="0000355E">
      <w:pPr>
        <w:pStyle w:val="FootnoteText"/>
        <w:rPr>
          <w:sz w:val="18"/>
          <w:szCs w:val="18"/>
          <w:lang w:val="en-US"/>
        </w:rPr>
      </w:pPr>
      <w:r w:rsidRPr="0000355E">
        <w:rPr>
          <w:rStyle w:val="Caracteresdenotaalpie"/>
          <w:color w:val="000000"/>
          <w:sz w:val="18"/>
          <w:szCs w:val="18"/>
          <w:lang w:val="en-GB"/>
        </w:rPr>
        <w:footnoteRef/>
      </w:r>
      <w:r>
        <w:rPr>
          <w:color w:val="000000"/>
          <w:sz w:val="18"/>
          <w:szCs w:val="18"/>
          <w:lang w:val="en-GB"/>
        </w:rPr>
        <w:t xml:space="preserve"> </w:t>
      </w:r>
      <w:r w:rsidRPr="0000355E">
        <w:rPr>
          <w:color w:val="000000"/>
          <w:sz w:val="18"/>
          <w:szCs w:val="18"/>
          <w:lang w:val="en-GB"/>
        </w:rPr>
        <w:t>According to INE</w:t>
      </w:r>
      <w:r>
        <w:rPr>
          <w:color w:val="000000"/>
          <w:sz w:val="18"/>
          <w:szCs w:val="18"/>
          <w:lang w:val="en-GB"/>
        </w:rPr>
        <w:t xml:space="preserve"> </w:t>
      </w:r>
      <w:r w:rsidRPr="0000355E">
        <w:rPr>
          <w:color w:val="000000"/>
          <w:sz w:val="18"/>
          <w:szCs w:val="18"/>
          <w:lang w:val="en-GB"/>
        </w:rPr>
        <w:t>[</w:t>
      </w:r>
      <w:r w:rsidRPr="0000355E">
        <w:rPr>
          <w:color w:val="000000"/>
          <w:sz w:val="18"/>
          <w:szCs w:val="18"/>
          <w:lang w:val="en-GB" w:eastAsia="es-ES"/>
        </w:rPr>
        <w:t>National Statistics Institute</w:t>
      </w:r>
      <w:r>
        <w:rPr>
          <w:color w:val="000000"/>
          <w:sz w:val="18"/>
          <w:szCs w:val="18"/>
          <w:lang w:val="en-GB"/>
        </w:rPr>
        <w:t>].</w:t>
      </w:r>
    </w:p>
  </w:footnote>
  <w:footnote w:id="2">
    <w:p w:rsidR="000F0012" w:rsidRPr="0000355E" w:rsidRDefault="000F0012" w:rsidP="0000355E">
      <w:pPr>
        <w:pStyle w:val="FootnoteText"/>
        <w:rPr>
          <w:sz w:val="18"/>
          <w:szCs w:val="18"/>
          <w:lang w:val="en-US"/>
        </w:rPr>
      </w:pPr>
      <w:r w:rsidRPr="0000355E">
        <w:rPr>
          <w:rStyle w:val="FootnoteReference"/>
          <w:sz w:val="18"/>
          <w:szCs w:val="18"/>
          <w:lang w:val="en-GB"/>
        </w:rPr>
        <w:footnoteRef/>
      </w:r>
      <w:r w:rsidRPr="0000355E">
        <w:rPr>
          <w:sz w:val="18"/>
          <w:szCs w:val="18"/>
          <w:lang w:val="en-GB"/>
        </w:rPr>
        <w:t xml:space="preserve"> The </w:t>
      </w:r>
      <w:r w:rsidRPr="0000355E">
        <w:rPr>
          <w:i/>
          <w:sz w:val="18"/>
          <w:szCs w:val="18"/>
          <w:lang w:val="en-GB"/>
        </w:rPr>
        <w:t xml:space="preserve">Comarca </w:t>
      </w:r>
      <w:r w:rsidRPr="0000355E">
        <w:rPr>
          <w:sz w:val="18"/>
          <w:szCs w:val="18"/>
          <w:lang w:val="en-GB"/>
        </w:rPr>
        <w:t xml:space="preserve">is a </w:t>
      </w:r>
      <w:r w:rsidRPr="0000355E">
        <w:rPr>
          <w:rStyle w:val="cgl"/>
          <w:sz w:val="18"/>
          <w:szCs w:val="18"/>
          <w:lang w:val="en-GB"/>
        </w:rPr>
        <w:t>geographical, social, and culturally homogeneous area, with a clear natural or administrative demarcation, smaller than regions.</w:t>
      </w:r>
    </w:p>
  </w:footnote>
  <w:footnote w:id="3">
    <w:p w:rsidR="000F0012" w:rsidRPr="00BD5264" w:rsidRDefault="000F0012" w:rsidP="0000355E">
      <w:pPr>
        <w:pStyle w:val="FootnoteText"/>
        <w:rPr>
          <w:sz w:val="18"/>
          <w:szCs w:val="18"/>
          <w:lang w:val="en-US"/>
        </w:rPr>
      </w:pPr>
      <w:r w:rsidRPr="0000355E">
        <w:rPr>
          <w:rStyle w:val="Caracteresdenotaalpie"/>
          <w:sz w:val="18"/>
          <w:szCs w:val="18"/>
          <w:lang w:val="en-GB"/>
        </w:rPr>
        <w:footnoteRef/>
      </w:r>
      <w:r w:rsidRPr="00BD5264">
        <w:rPr>
          <w:sz w:val="18"/>
          <w:szCs w:val="18"/>
          <w:lang w:val="en-US"/>
        </w:rPr>
        <w:t xml:space="preserve"> Caixa d’Estalvis de Catalunya, Tarragona i Manresa (2010).</w:t>
      </w:r>
    </w:p>
    <w:p w:rsidR="000F0012" w:rsidRPr="0000355E" w:rsidRDefault="000F0012" w:rsidP="0000355E">
      <w:pPr>
        <w:pStyle w:val="FootnoteText"/>
        <w:rPr>
          <w:sz w:val="18"/>
          <w:szCs w:val="18"/>
          <w:lang w:val="it-IT"/>
        </w:rPr>
      </w:pPr>
      <w:r w:rsidRPr="00BD5264">
        <w:rPr>
          <w:sz w:val="18"/>
          <w:szCs w:val="18"/>
          <w:lang w:val="en-US"/>
        </w:rPr>
        <w:t xml:space="preserve"> </w:t>
      </w:r>
      <w:r w:rsidRPr="0000355E">
        <w:rPr>
          <w:sz w:val="18"/>
          <w:szCs w:val="18"/>
          <w:lang w:val="it-IT"/>
        </w:rPr>
        <w:t>See:</w:t>
      </w:r>
      <w:r>
        <w:rPr>
          <w:sz w:val="18"/>
          <w:szCs w:val="18"/>
          <w:lang w:val="it-IT"/>
        </w:rPr>
        <w:t xml:space="preserve"> </w:t>
      </w:r>
      <w:hyperlink r:id="rId1" w:history="1">
        <w:r w:rsidRPr="0000355E">
          <w:rPr>
            <w:rStyle w:val="Hyperlink"/>
            <w:sz w:val="18"/>
            <w:szCs w:val="18"/>
            <w:lang w:val="it-IT"/>
          </w:rPr>
          <w:t>http://www.catalunyacaixa.com/Portal/en/Particulares/Anuario_Comarcal+Comarcal+2011?subtipus</w:t>
        </w:r>
      </w:hyperlink>
      <w:r w:rsidRPr="0000355E">
        <w:rPr>
          <w:sz w:val="18"/>
          <w:szCs w:val="18"/>
          <w:lang w:val="it-IT"/>
        </w:rPr>
        <w:t>=6</w:t>
      </w:r>
    </w:p>
  </w:footnote>
  <w:footnote w:id="4">
    <w:p w:rsidR="000F0012" w:rsidRPr="00762426" w:rsidRDefault="000F0012" w:rsidP="0000355E">
      <w:pPr>
        <w:pStyle w:val="FootnoteText"/>
        <w:rPr>
          <w:lang w:val="it-IT"/>
        </w:rPr>
      </w:pPr>
      <w:r w:rsidRPr="00E864E0">
        <w:rPr>
          <w:rStyle w:val="Caracteresdenotaalpie"/>
          <w:sz w:val="18"/>
          <w:szCs w:val="18"/>
        </w:rPr>
        <w:footnoteRef/>
      </w:r>
      <w:r>
        <w:rPr>
          <w:sz w:val="18"/>
          <w:szCs w:val="18"/>
          <w:lang w:val="it-IT"/>
        </w:rPr>
        <w:t xml:space="preserve"> </w:t>
      </w:r>
      <w:r w:rsidRPr="00762426">
        <w:rPr>
          <w:sz w:val="18"/>
          <w:szCs w:val="18"/>
          <w:lang w:val="it-IT"/>
        </w:rPr>
        <w:t>See Statistical Institute of Catalonia (IDESCAT)</w:t>
      </w:r>
      <w:r>
        <w:rPr>
          <w:sz w:val="18"/>
          <w:szCs w:val="18"/>
          <w:lang w:val="it-IT"/>
        </w:rPr>
        <w:t>.</w:t>
      </w:r>
    </w:p>
  </w:footnote>
  <w:footnote w:id="5">
    <w:p w:rsidR="000F0012" w:rsidRPr="00762426" w:rsidRDefault="000F0012" w:rsidP="0000355E">
      <w:pPr>
        <w:pStyle w:val="FootnoteText"/>
        <w:rPr>
          <w:lang w:val="en-US"/>
        </w:rPr>
      </w:pPr>
      <w:r w:rsidRPr="00E864E0">
        <w:rPr>
          <w:rStyle w:val="FootnoteReference"/>
          <w:sz w:val="18"/>
          <w:szCs w:val="18"/>
        </w:rPr>
        <w:footnoteRef/>
      </w:r>
      <w:r>
        <w:rPr>
          <w:sz w:val="18"/>
          <w:szCs w:val="18"/>
          <w:lang w:val="en-US"/>
        </w:rPr>
        <w:t xml:space="preserve"> </w:t>
      </w:r>
      <w:r w:rsidRPr="00762426">
        <w:rPr>
          <w:sz w:val="18"/>
          <w:szCs w:val="18"/>
          <w:lang w:val="en-US"/>
        </w:rPr>
        <w:t>The</w:t>
      </w:r>
      <w:r>
        <w:rPr>
          <w:sz w:val="18"/>
          <w:szCs w:val="18"/>
          <w:lang w:val="en-US"/>
        </w:rPr>
        <w:t xml:space="preserve"> </w:t>
      </w:r>
      <w:r w:rsidRPr="000D5710">
        <w:rPr>
          <w:i/>
          <w:sz w:val="18"/>
          <w:szCs w:val="18"/>
          <w:lang w:val="en-US"/>
        </w:rPr>
        <w:t>Padrón de Habitantes</w:t>
      </w:r>
      <w:r w:rsidRPr="00E864E0">
        <w:rPr>
          <w:sz w:val="18"/>
          <w:szCs w:val="18"/>
          <w:lang w:val="en-US"/>
        </w:rPr>
        <w:t xml:space="preserve"> is the local register of the cities</w:t>
      </w:r>
      <w:r>
        <w:rPr>
          <w:sz w:val="18"/>
          <w:szCs w:val="18"/>
          <w:lang w:val="en-US"/>
        </w:rPr>
        <w:t>.</w:t>
      </w:r>
    </w:p>
  </w:footnote>
  <w:footnote w:id="6">
    <w:p w:rsidR="000F0012" w:rsidRPr="00877F62" w:rsidRDefault="000F0012" w:rsidP="0000355E">
      <w:pPr>
        <w:pStyle w:val="FootnoteText"/>
        <w:rPr>
          <w:sz w:val="18"/>
          <w:lang w:val="es-ES"/>
        </w:rPr>
      </w:pPr>
      <w:r w:rsidRPr="00016F61">
        <w:rPr>
          <w:rStyle w:val="FootnoteReference"/>
          <w:sz w:val="18"/>
        </w:rPr>
        <w:footnoteRef/>
      </w:r>
      <w:r w:rsidRPr="00877F62">
        <w:rPr>
          <w:sz w:val="18"/>
          <w:lang w:val="es-ES"/>
        </w:rPr>
        <w:t xml:space="preserve"> </w:t>
      </w:r>
      <w:r w:rsidRPr="00877F62">
        <w:rPr>
          <w:i/>
          <w:sz w:val="18"/>
          <w:lang w:val="es-ES"/>
        </w:rPr>
        <w:t xml:space="preserve">Llibre Blanc de l’habitatge a Barcelona </w:t>
      </w:r>
      <w:r w:rsidRPr="00877F62">
        <w:rPr>
          <w:sz w:val="18"/>
          <w:lang w:val="es-ES"/>
        </w:rPr>
        <w:t>(2007) [Housing Barcelona White Book]</w:t>
      </w:r>
      <w:r>
        <w:rPr>
          <w:sz w:val="18"/>
          <w:lang w:val="es-ES"/>
        </w:rPr>
        <w:t>.</w:t>
      </w:r>
    </w:p>
  </w:footnote>
  <w:footnote w:id="7">
    <w:p w:rsidR="000F0012" w:rsidRPr="00D915D8" w:rsidRDefault="000F0012" w:rsidP="0000355E">
      <w:pPr>
        <w:pStyle w:val="FootnoteText"/>
        <w:rPr>
          <w:lang w:val="en-US"/>
        </w:rPr>
      </w:pPr>
      <w:r w:rsidRPr="00F97BFE">
        <w:rPr>
          <w:rStyle w:val="FootnoteReference"/>
          <w:sz w:val="18"/>
          <w:lang w:val="en-GB"/>
        </w:rPr>
        <w:footnoteRef/>
      </w:r>
      <w:r w:rsidRPr="00F97BFE">
        <w:rPr>
          <w:sz w:val="18"/>
          <w:lang w:val="en-GB"/>
        </w:rPr>
        <w:t xml:space="preserve"> The dependency global index shows the weight of non-active population (0-15 years, and &gt;65) respect the potentially active population.</w:t>
      </w:r>
    </w:p>
  </w:footnote>
  <w:footnote w:id="8">
    <w:p w:rsidR="000F0012" w:rsidRPr="00762426" w:rsidRDefault="000F0012" w:rsidP="0000355E">
      <w:pPr>
        <w:pStyle w:val="FootnoteText"/>
        <w:rPr>
          <w:lang w:val="en-US"/>
        </w:rPr>
      </w:pPr>
      <w:r>
        <w:rPr>
          <w:rStyle w:val="Caracteresdenotaalpie"/>
        </w:rPr>
        <w:footnoteRef/>
      </w:r>
      <w:r>
        <w:rPr>
          <w:lang w:val="en-US"/>
        </w:rPr>
        <w:t xml:space="preserve"> </w:t>
      </w:r>
      <w:r w:rsidRPr="0084186F">
        <w:rPr>
          <w:sz w:val="20"/>
          <w:szCs w:val="20"/>
          <w:lang w:val="en-US"/>
        </w:rPr>
        <w:t>For more information see Aguilar</w:t>
      </w:r>
      <w:r>
        <w:rPr>
          <w:sz w:val="20"/>
          <w:szCs w:val="20"/>
          <w:lang w:val="en-US"/>
        </w:rPr>
        <w:t xml:space="preserve"> </w:t>
      </w:r>
      <w:r w:rsidRPr="0094334D">
        <w:rPr>
          <w:i/>
          <w:sz w:val="20"/>
          <w:szCs w:val="20"/>
          <w:lang w:val="en-US"/>
        </w:rPr>
        <w:t>et al.</w:t>
      </w:r>
      <w:r w:rsidRPr="0084186F">
        <w:rPr>
          <w:sz w:val="20"/>
          <w:szCs w:val="20"/>
          <w:lang w:val="en-US"/>
        </w:rPr>
        <w:t xml:space="preserve"> (2011)</w:t>
      </w:r>
      <w:r>
        <w:rPr>
          <w:sz w:val="20"/>
          <w:szCs w:val="20"/>
          <w:lang w:val="en-US"/>
        </w:rPr>
        <w:t>.</w:t>
      </w:r>
    </w:p>
  </w:footnote>
  <w:footnote w:id="9">
    <w:p w:rsidR="000F0012" w:rsidRPr="00C3093B" w:rsidRDefault="000F0012" w:rsidP="0000355E">
      <w:pPr>
        <w:pStyle w:val="FootnoteText"/>
        <w:rPr>
          <w:lang w:val="en-US"/>
        </w:rPr>
      </w:pPr>
      <w:r w:rsidRPr="00C3093B">
        <w:rPr>
          <w:rStyle w:val="FootnoteReference"/>
          <w:sz w:val="18"/>
        </w:rPr>
        <w:footnoteRef/>
      </w:r>
      <w:r w:rsidRPr="00762426">
        <w:rPr>
          <w:sz w:val="18"/>
          <w:lang w:val="en-US"/>
        </w:rPr>
        <w:t xml:space="preserve"> </w:t>
      </w:r>
      <w:r w:rsidRPr="00C3093B">
        <w:rPr>
          <w:sz w:val="18"/>
          <w:lang w:val="en-US"/>
        </w:rPr>
        <w:t>The last information from the Cadastral dwellings shows that in 2010 the total dwellings registered as a main housing are 81</w:t>
      </w:r>
      <w:r>
        <w:rPr>
          <w:sz w:val="18"/>
          <w:lang w:val="en-US"/>
        </w:rPr>
        <w:t>2,</w:t>
      </w:r>
      <w:r w:rsidRPr="00C3093B">
        <w:rPr>
          <w:sz w:val="18"/>
          <w:lang w:val="en-US"/>
        </w:rPr>
        <w:t>044 housing</w:t>
      </w:r>
      <w:r>
        <w:rPr>
          <w:sz w:val="18"/>
          <w:lang w:val="en-US"/>
        </w:rPr>
        <w:t>.</w:t>
      </w:r>
    </w:p>
  </w:footnote>
  <w:footnote w:id="10">
    <w:p w:rsidR="000F0012" w:rsidRPr="00762426" w:rsidRDefault="000F0012" w:rsidP="0000355E">
      <w:pPr>
        <w:pStyle w:val="FootnoteText"/>
        <w:rPr>
          <w:sz w:val="18"/>
          <w:lang w:val="en-US"/>
        </w:rPr>
      </w:pPr>
      <w:r w:rsidRPr="00D6155D">
        <w:rPr>
          <w:rStyle w:val="Caracteresdenotaalpie"/>
          <w:sz w:val="18"/>
        </w:rPr>
        <w:footnoteRef/>
      </w:r>
      <w:r>
        <w:rPr>
          <w:sz w:val="18"/>
          <w:lang w:val="en-US"/>
        </w:rPr>
        <w:t xml:space="preserve"> </w:t>
      </w:r>
      <w:r w:rsidRPr="00E37958">
        <w:rPr>
          <w:sz w:val="18"/>
          <w:lang w:val="en-US"/>
        </w:rPr>
        <w:t>For more information see Aguilar</w:t>
      </w:r>
      <w:r>
        <w:rPr>
          <w:sz w:val="18"/>
          <w:lang w:val="en-US"/>
        </w:rPr>
        <w:t xml:space="preserve"> </w:t>
      </w:r>
      <w:r w:rsidRPr="00523399">
        <w:rPr>
          <w:i/>
          <w:sz w:val="18"/>
          <w:lang w:val="en-US"/>
        </w:rPr>
        <w:t>et al.</w:t>
      </w:r>
      <w:r w:rsidRPr="00E37958">
        <w:rPr>
          <w:sz w:val="18"/>
          <w:lang w:val="en-US"/>
        </w:rPr>
        <w:t xml:space="preserve"> (2011)</w:t>
      </w:r>
    </w:p>
  </w:footnote>
  <w:footnote w:id="11">
    <w:p w:rsidR="000F0012" w:rsidRPr="00B16144" w:rsidRDefault="000F0012" w:rsidP="0000355E">
      <w:pPr>
        <w:pStyle w:val="FootnoteText"/>
        <w:rPr>
          <w:bCs/>
          <w:sz w:val="18"/>
          <w:szCs w:val="18"/>
          <w:lang w:val="en-GB" w:eastAsia="es-ES_tradnl"/>
        </w:rPr>
      </w:pPr>
      <w:r w:rsidRPr="00B16144">
        <w:rPr>
          <w:rStyle w:val="FootnoteReference"/>
          <w:sz w:val="18"/>
          <w:szCs w:val="18"/>
          <w:lang w:val="en-GB"/>
        </w:rPr>
        <w:footnoteRef/>
      </w:r>
      <w:r>
        <w:rPr>
          <w:sz w:val="18"/>
          <w:szCs w:val="18"/>
          <w:lang w:val="en-GB"/>
        </w:rPr>
        <w:t xml:space="preserve"> </w:t>
      </w:r>
      <w:r w:rsidRPr="00B16144">
        <w:rPr>
          <w:sz w:val="18"/>
          <w:szCs w:val="18"/>
          <w:lang w:val="en-GB"/>
        </w:rPr>
        <w:t xml:space="preserve">Housing in surface rights is a type of </w:t>
      </w:r>
      <w:r w:rsidRPr="00B16144">
        <w:rPr>
          <w:bCs/>
          <w:sz w:val="18"/>
          <w:szCs w:val="18"/>
          <w:lang w:val="en-GB" w:eastAsia="es-ES_tradnl"/>
        </w:rPr>
        <w:t xml:space="preserve">government-subsidized housing that transfer the property of the flats but not the </w:t>
      </w:r>
      <w:r w:rsidRPr="00B16144">
        <w:rPr>
          <w:rStyle w:val="clickable"/>
          <w:sz w:val="18"/>
          <w:szCs w:val="18"/>
          <w:lang w:val="en-GB"/>
        </w:rPr>
        <w:t>land where they are built. City Council transferred the property for a specified time.</w:t>
      </w:r>
      <w:r>
        <w:rPr>
          <w:rStyle w:val="clickable"/>
          <w:sz w:val="18"/>
          <w:szCs w:val="18"/>
          <w:lang w:val="en-GB"/>
        </w:rPr>
        <w:t xml:space="preserve"> </w:t>
      </w:r>
    </w:p>
    <w:p w:rsidR="000F0012" w:rsidRPr="0080568D" w:rsidRDefault="000F0012" w:rsidP="0000355E">
      <w:pPr>
        <w:pStyle w:val="FootnoteText"/>
        <w:rPr>
          <w:lang w:val="en-US"/>
        </w:rPr>
      </w:pP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012" w:rsidRDefault="00BF6749" w:rsidP="005C5A80">
    <w:pPr>
      <w:pStyle w:val="Header"/>
      <w:framePr w:wrap="around" w:vAnchor="text" w:hAnchor="margin" w:xAlign="right" w:y="1"/>
      <w:rPr>
        <w:rStyle w:val="PageNumber"/>
        <w:rFonts w:ascii="Trebuchet MS" w:hAnsi="Trebuchet MS"/>
        <w:color w:val="414141"/>
        <w:sz w:val="22"/>
      </w:rPr>
    </w:pPr>
    <w:r>
      <w:rPr>
        <w:rStyle w:val="PageNumber"/>
      </w:rPr>
      <w:fldChar w:fldCharType="begin"/>
    </w:r>
    <w:r w:rsidR="000F0012">
      <w:rPr>
        <w:rStyle w:val="PageNumber"/>
      </w:rPr>
      <w:instrText xml:space="preserve">PAGE  </w:instrText>
    </w:r>
    <w:r>
      <w:rPr>
        <w:rStyle w:val="PageNumber"/>
      </w:rPr>
      <w:fldChar w:fldCharType="end"/>
    </w:r>
  </w:p>
  <w:p w:rsidR="000F0012" w:rsidRDefault="000F0012" w:rsidP="005C5A80">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012" w:rsidRDefault="000F0012" w:rsidP="005C5A80">
    <w:pPr>
      <w:pStyle w:val="Header"/>
      <w:framePr w:wrap="around" w:vAnchor="text" w:hAnchor="margin" w:xAlign="right" w:y="1"/>
      <w:rPr>
        <w:rStyle w:val="PageNumber"/>
        <w:rFonts w:ascii="Trebuchet MS" w:hAnsi="Trebuchet MS"/>
        <w:color w:val="414141"/>
        <w:sz w:val="22"/>
      </w:rPr>
    </w:pPr>
  </w:p>
  <w:p w:rsidR="000F0012" w:rsidRPr="0002167F" w:rsidRDefault="000F0012" w:rsidP="005C5A80">
    <w:pPr>
      <w:jc w:val="right"/>
      <w:rPr>
        <w:rFonts w:ascii="Arial" w:hAnsi="Arial" w:cs="Arial"/>
        <w:b/>
        <w:color w:val="F79646"/>
        <w:sz w:val="18"/>
        <w:szCs w:val="18"/>
        <w:lang w:val="en-GB"/>
      </w:rPr>
    </w:pPr>
  </w:p>
  <w:p w:rsidR="000F0012" w:rsidRDefault="000F0012" w:rsidP="005C5A80">
    <w:pPr>
      <w:pStyle w:val="Header"/>
      <w:ind w:right="360"/>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012" w:rsidRPr="008363CC" w:rsidRDefault="000F0012" w:rsidP="005C5A80">
    <w:pPr>
      <w:pStyle w:val="Header"/>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D0C27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5414103A"/>
    <w:lvl w:ilvl="0">
      <w:start w:val="1"/>
      <w:numFmt w:val="upperRoman"/>
      <w:lvlText w:val="%1."/>
      <w:lvlJc w:val="left"/>
      <w:pPr>
        <w:tabs>
          <w:tab w:val="num" w:pos="28"/>
        </w:tabs>
        <w:ind w:left="748" w:hanging="180"/>
      </w:pPr>
      <w:rPr>
        <w:rFonts w:cs="Times New Roman" w:hint="default"/>
      </w:rPr>
    </w:lvl>
  </w:abstractNum>
  <w:abstractNum w:abstractNumId="2">
    <w:nsid w:val="00000002"/>
    <w:multiLevelType w:val="singleLevel"/>
    <w:tmpl w:val="00000002"/>
    <w:name w:val="WW8Num7"/>
    <w:lvl w:ilvl="0">
      <w:start w:val="1"/>
      <w:numFmt w:val="upperLetter"/>
      <w:lvlText w:val="%1."/>
      <w:lvlJc w:val="left"/>
      <w:pPr>
        <w:tabs>
          <w:tab w:val="num" w:pos="0"/>
        </w:tabs>
        <w:ind w:left="360" w:hanging="360"/>
      </w:pPr>
      <w:rPr>
        <w:rFonts w:cs="Times New Roman"/>
      </w:rPr>
    </w:lvl>
  </w:abstractNum>
  <w:abstractNum w:abstractNumId="3">
    <w:nsid w:val="00000003"/>
    <w:multiLevelType w:val="singleLevel"/>
    <w:tmpl w:val="00000003"/>
    <w:name w:val="WW8Num10"/>
    <w:lvl w:ilvl="0">
      <w:start w:val="1"/>
      <w:numFmt w:val="lowerLetter"/>
      <w:lvlText w:val="(%1)"/>
      <w:lvlJc w:val="left"/>
      <w:pPr>
        <w:tabs>
          <w:tab w:val="num" w:pos="0"/>
        </w:tabs>
        <w:ind w:left="720" w:hanging="360"/>
      </w:pPr>
      <w:rPr>
        <w:rFonts w:cs="Times New Roman"/>
      </w:rPr>
    </w:lvl>
  </w:abstractNum>
  <w:abstractNum w:abstractNumId="4">
    <w:nsid w:val="00000004"/>
    <w:multiLevelType w:val="singleLevel"/>
    <w:tmpl w:val="00000004"/>
    <w:name w:val="WW8Num26"/>
    <w:lvl w:ilvl="0">
      <w:start w:val="1"/>
      <w:numFmt w:val="upperLetter"/>
      <w:lvlText w:val="%1."/>
      <w:lvlJc w:val="left"/>
      <w:pPr>
        <w:tabs>
          <w:tab w:val="num" w:pos="0"/>
        </w:tabs>
        <w:ind w:left="360" w:hanging="360"/>
      </w:pPr>
      <w:rPr>
        <w:rFonts w:cs="Times New Roman"/>
      </w:rPr>
    </w:lvl>
  </w:abstractNum>
  <w:abstractNum w:abstractNumId="5">
    <w:nsid w:val="00000005"/>
    <w:multiLevelType w:val="singleLevel"/>
    <w:tmpl w:val="00000005"/>
    <w:name w:val="WW8Num34"/>
    <w:lvl w:ilvl="0">
      <w:start w:val="1"/>
      <w:numFmt w:val="lowerLetter"/>
      <w:lvlText w:val="(%1)"/>
      <w:lvlJc w:val="left"/>
      <w:pPr>
        <w:tabs>
          <w:tab w:val="num" w:pos="0"/>
        </w:tabs>
        <w:ind w:left="720" w:hanging="360"/>
      </w:pPr>
      <w:rPr>
        <w:rFonts w:cs="Times New Roman"/>
      </w:rPr>
    </w:lvl>
  </w:abstractNum>
  <w:abstractNum w:abstractNumId="6">
    <w:nsid w:val="00000006"/>
    <w:multiLevelType w:val="singleLevel"/>
    <w:tmpl w:val="00000006"/>
    <w:name w:val="WW8Num36"/>
    <w:lvl w:ilvl="0">
      <w:start w:val="1"/>
      <w:numFmt w:val="upperLetter"/>
      <w:lvlText w:val="%1."/>
      <w:lvlJc w:val="left"/>
      <w:pPr>
        <w:tabs>
          <w:tab w:val="num" w:pos="0"/>
        </w:tabs>
        <w:ind w:left="360" w:hanging="360"/>
      </w:pPr>
      <w:rPr>
        <w:rFonts w:cs="Times New Roman"/>
      </w:rPr>
    </w:lvl>
  </w:abstractNum>
  <w:abstractNum w:abstractNumId="7">
    <w:nsid w:val="00000007"/>
    <w:multiLevelType w:val="multilevel"/>
    <w:tmpl w:val="00000007"/>
    <w:lvl w:ilvl="0">
      <w:start w:val="1"/>
      <w:numFmt w:val="upperLetter"/>
      <w:lvlText w:val="%1."/>
      <w:lvlJc w:val="left"/>
      <w:pPr>
        <w:tabs>
          <w:tab w:val="num" w:pos="567"/>
        </w:tabs>
        <w:ind w:left="927" w:hanging="360"/>
      </w:pPr>
      <w:rPr>
        <w:rFonts w:cs="Times New Roman"/>
      </w:rPr>
    </w:lvl>
    <w:lvl w:ilvl="1">
      <w:start w:val="1"/>
      <w:numFmt w:val="lowerLetter"/>
      <w:lvlText w:val="%2."/>
      <w:lvlJc w:val="left"/>
      <w:pPr>
        <w:tabs>
          <w:tab w:val="num" w:pos="567"/>
        </w:tabs>
        <w:ind w:left="2007" w:hanging="360"/>
      </w:pPr>
      <w:rPr>
        <w:rFonts w:cs="Times New Roman"/>
      </w:rPr>
    </w:lvl>
    <w:lvl w:ilvl="2">
      <w:start w:val="1"/>
      <w:numFmt w:val="lowerRoman"/>
      <w:lvlText w:val="%3."/>
      <w:lvlJc w:val="left"/>
      <w:pPr>
        <w:tabs>
          <w:tab w:val="num" w:pos="567"/>
        </w:tabs>
        <w:ind w:left="2727" w:hanging="180"/>
      </w:pPr>
      <w:rPr>
        <w:rFonts w:cs="Times New Roman"/>
      </w:rPr>
    </w:lvl>
    <w:lvl w:ilvl="3">
      <w:start w:val="1"/>
      <w:numFmt w:val="decimal"/>
      <w:lvlText w:val="%4."/>
      <w:lvlJc w:val="left"/>
      <w:pPr>
        <w:tabs>
          <w:tab w:val="num" w:pos="567"/>
        </w:tabs>
        <w:ind w:left="3447" w:hanging="360"/>
      </w:pPr>
      <w:rPr>
        <w:rFonts w:cs="Times New Roman"/>
      </w:rPr>
    </w:lvl>
    <w:lvl w:ilvl="4">
      <w:start w:val="1"/>
      <w:numFmt w:val="lowerLetter"/>
      <w:lvlText w:val="%5."/>
      <w:lvlJc w:val="left"/>
      <w:pPr>
        <w:tabs>
          <w:tab w:val="num" w:pos="567"/>
        </w:tabs>
        <w:ind w:left="4167" w:hanging="360"/>
      </w:pPr>
      <w:rPr>
        <w:rFonts w:cs="Times New Roman"/>
      </w:rPr>
    </w:lvl>
    <w:lvl w:ilvl="5">
      <w:start w:val="1"/>
      <w:numFmt w:val="lowerRoman"/>
      <w:lvlText w:val="%6."/>
      <w:lvlJc w:val="left"/>
      <w:pPr>
        <w:tabs>
          <w:tab w:val="num" w:pos="567"/>
        </w:tabs>
        <w:ind w:left="4887" w:hanging="180"/>
      </w:pPr>
      <w:rPr>
        <w:rFonts w:cs="Times New Roman"/>
      </w:rPr>
    </w:lvl>
    <w:lvl w:ilvl="6">
      <w:start w:val="1"/>
      <w:numFmt w:val="decimal"/>
      <w:lvlText w:val="%7."/>
      <w:lvlJc w:val="left"/>
      <w:pPr>
        <w:tabs>
          <w:tab w:val="num" w:pos="567"/>
        </w:tabs>
        <w:ind w:left="5607" w:hanging="360"/>
      </w:pPr>
      <w:rPr>
        <w:rFonts w:cs="Times New Roman"/>
      </w:rPr>
    </w:lvl>
    <w:lvl w:ilvl="7">
      <w:start w:val="1"/>
      <w:numFmt w:val="lowerLetter"/>
      <w:lvlText w:val="%8."/>
      <w:lvlJc w:val="left"/>
      <w:pPr>
        <w:tabs>
          <w:tab w:val="num" w:pos="567"/>
        </w:tabs>
        <w:ind w:left="6327" w:hanging="360"/>
      </w:pPr>
      <w:rPr>
        <w:rFonts w:cs="Times New Roman"/>
      </w:rPr>
    </w:lvl>
    <w:lvl w:ilvl="8">
      <w:start w:val="1"/>
      <w:numFmt w:val="lowerRoman"/>
      <w:lvlText w:val="%9."/>
      <w:lvlJc w:val="left"/>
      <w:pPr>
        <w:tabs>
          <w:tab w:val="num" w:pos="567"/>
        </w:tabs>
        <w:ind w:left="7047" w:hanging="180"/>
      </w:pPr>
      <w:rPr>
        <w:rFonts w:cs="Times New Roman"/>
      </w:rPr>
    </w:lvl>
  </w:abstractNum>
  <w:abstractNum w:abstractNumId="8">
    <w:nsid w:val="00000008"/>
    <w:multiLevelType w:val="multilevel"/>
    <w:tmpl w:val="345409F0"/>
    <w:lvl w:ilvl="0">
      <w:start w:val="1"/>
      <w:numFmt w:val="upperLetter"/>
      <w:lvlText w:val="%1."/>
      <w:lvlJc w:val="left"/>
      <w:pPr>
        <w:tabs>
          <w:tab w:val="num" w:pos="0"/>
        </w:tabs>
        <w:ind w:left="360" w:hanging="36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lef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lef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left"/>
      <w:pPr>
        <w:tabs>
          <w:tab w:val="num" w:pos="0"/>
        </w:tabs>
        <w:ind w:left="6480" w:hanging="180"/>
      </w:pPr>
      <w:rPr>
        <w:rFonts w:cs="Times New Roman" w:hint="default"/>
      </w:rPr>
    </w:lvl>
  </w:abstractNum>
  <w:abstractNum w:abstractNumId="9">
    <w:nsid w:val="13D16915"/>
    <w:multiLevelType w:val="hybridMultilevel"/>
    <w:tmpl w:val="48542A82"/>
    <w:lvl w:ilvl="0" w:tplc="040A0017">
      <w:start w:val="1"/>
      <w:numFmt w:val="lowerLetter"/>
      <w:lvlText w:val="%1)"/>
      <w:lvlJc w:val="left"/>
      <w:pPr>
        <w:ind w:left="720" w:hanging="360"/>
      </w:pPr>
      <w:rPr>
        <w:rFonts w:cs="Times New Roman" w:hint="default"/>
        <w:color w:val="auto"/>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0">
    <w:nsid w:val="1F7B7452"/>
    <w:multiLevelType w:val="hybridMultilevel"/>
    <w:tmpl w:val="9CEEF5D8"/>
    <w:lvl w:ilvl="0" w:tplc="040C0001">
      <w:start w:val="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8E77227"/>
    <w:multiLevelType w:val="hybridMultilevel"/>
    <w:tmpl w:val="83389EB6"/>
    <w:lvl w:ilvl="0" w:tplc="895E72C0">
      <w:numFmt w:val="bullet"/>
      <w:lvlText w:val="-"/>
      <w:lvlJc w:val="left"/>
      <w:pPr>
        <w:ind w:left="720" w:hanging="360"/>
      </w:pPr>
      <w:rPr>
        <w:rFonts w:ascii="Calibri" w:eastAsia="Times New Roman" w:hAnsi="Calibri" w:hint="default"/>
      </w:rPr>
    </w:lvl>
    <w:lvl w:ilvl="1" w:tplc="00030413" w:tentative="1">
      <w:start w:val="1"/>
      <w:numFmt w:val="bullet"/>
      <w:lvlText w:val="o"/>
      <w:lvlJc w:val="left"/>
      <w:pPr>
        <w:ind w:left="1440" w:hanging="360"/>
      </w:pPr>
      <w:rPr>
        <w:rFonts w:ascii="Courier New" w:hAnsi="Courier New" w:hint="default"/>
      </w:rPr>
    </w:lvl>
    <w:lvl w:ilvl="2" w:tplc="00050413" w:tentative="1">
      <w:start w:val="1"/>
      <w:numFmt w:val="bullet"/>
      <w:lvlText w:val=""/>
      <w:lvlJc w:val="left"/>
      <w:pPr>
        <w:ind w:left="2160" w:hanging="360"/>
      </w:pPr>
      <w:rPr>
        <w:rFonts w:ascii="Wingdings" w:hAnsi="Wingdings" w:hint="default"/>
      </w:rPr>
    </w:lvl>
    <w:lvl w:ilvl="3" w:tplc="00010413" w:tentative="1">
      <w:start w:val="1"/>
      <w:numFmt w:val="bullet"/>
      <w:lvlText w:val=""/>
      <w:lvlJc w:val="left"/>
      <w:pPr>
        <w:ind w:left="2880" w:hanging="360"/>
      </w:pPr>
      <w:rPr>
        <w:rFonts w:ascii="Symbol" w:hAnsi="Symbol" w:hint="default"/>
      </w:rPr>
    </w:lvl>
    <w:lvl w:ilvl="4" w:tplc="00030413" w:tentative="1">
      <w:start w:val="1"/>
      <w:numFmt w:val="bullet"/>
      <w:lvlText w:val="o"/>
      <w:lvlJc w:val="left"/>
      <w:pPr>
        <w:ind w:left="3600" w:hanging="360"/>
      </w:pPr>
      <w:rPr>
        <w:rFonts w:ascii="Courier New" w:hAnsi="Courier New" w:hint="default"/>
      </w:rPr>
    </w:lvl>
    <w:lvl w:ilvl="5" w:tplc="00050413" w:tentative="1">
      <w:start w:val="1"/>
      <w:numFmt w:val="bullet"/>
      <w:lvlText w:val=""/>
      <w:lvlJc w:val="left"/>
      <w:pPr>
        <w:ind w:left="4320" w:hanging="360"/>
      </w:pPr>
      <w:rPr>
        <w:rFonts w:ascii="Wingdings" w:hAnsi="Wingdings" w:hint="default"/>
      </w:rPr>
    </w:lvl>
    <w:lvl w:ilvl="6" w:tplc="00010413" w:tentative="1">
      <w:start w:val="1"/>
      <w:numFmt w:val="bullet"/>
      <w:lvlText w:val=""/>
      <w:lvlJc w:val="left"/>
      <w:pPr>
        <w:ind w:left="5040" w:hanging="360"/>
      </w:pPr>
      <w:rPr>
        <w:rFonts w:ascii="Symbol" w:hAnsi="Symbol" w:hint="default"/>
      </w:rPr>
    </w:lvl>
    <w:lvl w:ilvl="7" w:tplc="00030413" w:tentative="1">
      <w:start w:val="1"/>
      <w:numFmt w:val="bullet"/>
      <w:lvlText w:val="o"/>
      <w:lvlJc w:val="left"/>
      <w:pPr>
        <w:ind w:left="5760" w:hanging="360"/>
      </w:pPr>
      <w:rPr>
        <w:rFonts w:ascii="Courier New" w:hAnsi="Courier New" w:hint="default"/>
      </w:rPr>
    </w:lvl>
    <w:lvl w:ilvl="8" w:tplc="00050413" w:tentative="1">
      <w:start w:val="1"/>
      <w:numFmt w:val="bullet"/>
      <w:lvlText w:val=""/>
      <w:lvlJc w:val="left"/>
      <w:pPr>
        <w:ind w:left="6480" w:hanging="360"/>
      </w:pPr>
      <w:rPr>
        <w:rFonts w:ascii="Wingdings" w:hAnsi="Wingdings" w:hint="default"/>
      </w:rPr>
    </w:lvl>
  </w:abstractNum>
  <w:abstractNum w:abstractNumId="12">
    <w:nsid w:val="2F340739"/>
    <w:multiLevelType w:val="hybridMultilevel"/>
    <w:tmpl w:val="0BB44BC6"/>
    <w:lvl w:ilvl="0" w:tplc="66CAC406">
      <w:start w:val="1"/>
      <w:numFmt w:val="decimal"/>
      <w:pStyle w:val="Heading1"/>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30A141F8"/>
    <w:multiLevelType w:val="hybridMultilevel"/>
    <w:tmpl w:val="2C869076"/>
    <w:lvl w:ilvl="0" w:tplc="53B80AE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7F1397"/>
    <w:multiLevelType w:val="hybridMultilevel"/>
    <w:tmpl w:val="DA00E054"/>
    <w:lvl w:ilvl="0" w:tplc="496C2BB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99A6A6A"/>
    <w:multiLevelType w:val="hybridMultilevel"/>
    <w:tmpl w:val="528AD740"/>
    <w:lvl w:ilvl="0" w:tplc="ED94F4DC">
      <w:numFmt w:val="bullet"/>
      <w:lvlText w:val="-"/>
      <w:lvlJc w:val="left"/>
      <w:pPr>
        <w:tabs>
          <w:tab w:val="num" w:pos="720"/>
        </w:tabs>
        <w:ind w:left="720" w:hanging="360"/>
      </w:pPr>
      <w:rPr>
        <w:rFonts w:ascii="Times New Roman" w:eastAsia="Times New Roman" w:hAnsi="Times New Roman" w:hint="default"/>
        <w:w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F831425"/>
    <w:multiLevelType w:val="hybridMultilevel"/>
    <w:tmpl w:val="6D00F63A"/>
    <w:lvl w:ilvl="0" w:tplc="028E3DB4">
      <w:start w:val="1"/>
      <w:numFmt w:val="upperLetter"/>
      <w:lvlText w:val="%1."/>
      <w:lvlJc w:val="left"/>
      <w:pPr>
        <w:ind w:left="1065" w:hanging="360"/>
      </w:pPr>
      <w:rPr>
        <w:rFonts w:eastAsia="Times New Roman" w:cs="Times New Roman" w:hint="default"/>
      </w:rPr>
    </w:lvl>
    <w:lvl w:ilvl="1" w:tplc="0C0A0019">
      <w:start w:val="1"/>
      <w:numFmt w:val="lowerLetter"/>
      <w:lvlText w:val="%2."/>
      <w:lvlJc w:val="left"/>
      <w:pPr>
        <w:ind w:left="1785" w:hanging="360"/>
      </w:pPr>
      <w:rPr>
        <w:rFonts w:cs="Times New Roman"/>
      </w:rPr>
    </w:lvl>
    <w:lvl w:ilvl="2" w:tplc="0C0A001B">
      <w:start w:val="1"/>
      <w:numFmt w:val="lowerRoman"/>
      <w:lvlText w:val="%3."/>
      <w:lvlJc w:val="right"/>
      <w:pPr>
        <w:ind w:left="2505" w:hanging="180"/>
      </w:pPr>
      <w:rPr>
        <w:rFonts w:cs="Times New Roman"/>
      </w:rPr>
    </w:lvl>
    <w:lvl w:ilvl="3" w:tplc="0C0A000F" w:tentative="1">
      <w:start w:val="1"/>
      <w:numFmt w:val="decimal"/>
      <w:lvlText w:val="%4."/>
      <w:lvlJc w:val="left"/>
      <w:pPr>
        <w:ind w:left="3225" w:hanging="360"/>
      </w:pPr>
      <w:rPr>
        <w:rFonts w:cs="Times New Roman"/>
      </w:rPr>
    </w:lvl>
    <w:lvl w:ilvl="4" w:tplc="0C0A0019" w:tentative="1">
      <w:start w:val="1"/>
      <w:numFmt w:val="lowerLetter"/>
      <w:lvlText w:val="%5."/>
      <w:lvlJc w:val="left"/>
      <w:pPr>
        <w:ind w:left="3945" w:hanging="360"/>
      </w:pPr>
      <w:rPr>
        <w:rFonts w:cs="Times New Roman"/>
      </w:rPr>
    </w:lvl>
    <w:lvl w:ilvl="5" w:tplc="0C0A001B" w:tentative="1">
      <w:start w:val="1"/>
      <w:numFmt w:val="lowerRoman"/>
      <w:lvlText w:val="%6."/>
      <w:lvlJc w:val="right"/>
      <w:pPr>
        <w:ind w:left="4665" w:hanging="180"/>
      </w:pPr>
      <w:rPr>
        <w:rFonts w:cs="Times New Roman"/>
      </w:rPr>
    </w:lvl>
    <w:lvl w:ilvl="6" w:tplc="0C0A000F" w:tentative="1">
      <w:start w:val="1"/>
      <w:numFmt w:val="decimal"/>
      <w:lvlText w:val="%7."/>
      <w:lvlJc w:val="left"/>
      <w:pPr>
        <w:ind w:left="5385" w:hanging="360"/>
      </w:pPr>
      <w:rPr>
        <w:rFonts w:cs="Times New Roman"/>
      </w:rPr>
    </w:lvl>
    <w:lvl w:ilvl="7" w:tplc="0C0A0019" w:tentative="1">
      <w:start w:val="1"/>
      <w:numFmt w:val="lowerLetter"/>
      <w:lvlText w:val="%8."/>
      <w:lvlJc w:val="left"/>
      <w:pPr>
        <w:ind w:left="6105" w:hanging="360"/>
      </w:pPr>
      <w:rPr>
        <w:rFonts w:cs="Times New Roman"/>
      </w:rPr>
    </w:lvl>
    <w:lvl w:ilvl="8" w:tplc="0C0A001B" w:tentative="1">
      <w:start w:val="1"/>
      <w:numFmt w:val="lowerRoman"/>
      <w:lvlText w:val="%9."/>
      <w:lvlJc w:val="right"/>
      <w:pPr>
        <w:ind w:left="6825" w:hanging="180"/>
      </w:pPr>
      <w:rPr>
        <w:rFonts w:cs="Times New Roman"/>
      </w:rPr>
    </w:lvl>
  </w:abstractNum>
  <w:abstractNum w:abstractNumId="17">
    <w:nsid w:val="50965073"/>
    <w:multiLevelType w:val="multilevel"/>
    <w:tmpl w:val="0DB64F40"/>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51405414"/>
    <w:multiLevelType w:val="multilevel"/>
    <w:tmpl w:val="965E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C752E6"/>
    <w:multiLevelType w:val="hybridMultilevel"/>
    <w:tmpl w:val="71CADCC6"/>
    <w:lvl w:ilvl="0" w:tplc="8194854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6AB1F4B"/>
    <w:multiLevelType w:val="multilevel"/>
    <w:tmpl w:val="7172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9D15B3"/>
    <w:multiLevelType w:val="hybridMultilevel"/>
    <w:tmpl w:val="D30295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32224F4"/>
    <w:multiLevelType w:val="multilevel"/>
    <w:tmpl w:val="B368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3D39CD"/>
    <w:multiLevelType w:val="hybridMultilevel"/>
    <w:tmpl w:val="2DD82996"/>
    <w:lvl w:ilvl="0" w:tplc="CC82393A">
      <w:numFmt w:val="bullet"/>
      <w:lvlText w:val="-"/>
      <w:lvlJc w:val="left"/>
      <w:pPr>
        <w:tabs>
          <w:tab w:val="num" w:pos="1931"/>
        </w:tabs>
        <w:ind w:left="1931" w:hanging="360"/>
      </w:pPr>
      <w:rPr>
        <w:rFonts w:ascii="Times New Roman" w:eastAsia="Times New Roman" w:hAnsi="Times New Roman" w:cs="Times New Roman" w:hint="default"/>
        <w:lang w:val="en-GB"/>
      </w:rPr>
    </w:lvl>
    <w:lvl w:ilvl="1" w:tplc="040C0003" w:tentative="1">
      <w:start w:val="1"/>
      <w:numFmt w:val="bullet"/>
      <w:lvlText w:val="o"/>
      <w:lvlJc w:val="left"/>
      <w:pPr>
        <w:tabs>
          <w:tab w:val="num" w:pos="2160"/>
        </w:tabs>
        <w:ind w:left="2160" w:hanging="360"/>
      </w:pPr>
      <w:rPr>
        <w:rFonts w:ascii="Courier New" w:hAnsi="Courier New" w:cs="Wingdings"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Wingdings"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Wingdings" w:hint="default"/>
      </w:rPr>
    </w:lvl>
    <w:lvl w:ilvl="8" w:tplc="040C0005" w:tentative="1">
      <w:start w:val="1"/>
      <w:numFmt w:val="bullet"/>
      <w:lvlText w:val=""/>
      <w:lvlJc w:val="left"/>
      <w:pPr>
        <w:tabs>
          <w:tab w:val="num" w:pos="7200"/>
        </w:tabs>
        <w:ind w:left="7200" w:hanging="360"/>
      </w:pPr>
      <w:rPr>
        <w:rFonts w:ascii="Wingdings" w:hAnsi="Wingdings" w:hint="default"/>
      </w:rPr>
    </w:lvl>
  </w:abstractNum>
  <w:num w:numId="1">
    <w:abstractNumId w:val="17"/>
  </w:num>
  <w:num w:numId="2">
    <w:abstractNumId w:val="10"/>
  </w:num>
  <w:num w:numId="3">
    <w:abstractNumId w:val="12"/>
  </w:num>
  <w:num w:numId="4">
    <w:abstractNumId w:val="14"/>
  </w:num>
  <w:num w:numId="5">
    <w:abstractNumId w:val="19"/>
  </w:num>
  <w:num w:numId="6">
    <w:abstractNumId w:val="23"/>
  </w:num>
  <w:num w:numId="7">
    <w:abstractNumId w:val="0"/>
  </w:num>
  <w:num w:numId="8">
    <w:abstractNumId w:val="13"/>
  </w:num>
  <w:num w:numId="9">
    <w:abstractNumId w:val="11"/>
  </w:num>
  <w:num w:numId="10">
    <w:abstractNumId w:val="15"/>
  </w:num>
  <w:num w:numId="11">
    <w:abstractNumId w:val="18"/>
  </w:num>
  <w:num w:numId="12">
    <w:abstractNumId w:val="20"/>
  </w:num>
  <w:num w:numId="13">
    <w:abstractNumId w:val="22"/>
  </w:num>
  <w:num w:numId="14">
    <w:abstractNumId w:val="21"/>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16"/>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701"/>
  <w:doNotTrackMoves/>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rsids>
    <w:rsidRoot w:val="00516B7F"/>
    <w:rsid w:val="00002B8B"/>
    <w:rsid w:val="0000355E"/>
    <w:rsid w:val="00017B06"/>
    <w:rsid w:val="00046537"/>
    <w:rsid w:val="0004783D"/>
    <w:rsid w:val="00092C98"/>
    <w:rsid w:val="000F0012"/>
    <w:rsid w:val="00195C36"/>
    <w:rsid w:val="001D3418"/>
    <w:rsid w:val="002267BF"/>
    <w:rsid w:val="00250054"/>
    <w:rsid w:val="00286D02"/>
    <w:rsid w:val="00291C90"/>
    <w:rsid w:val="002A7BF0"/>
    <w:rsid w:val="002B1BDC"/>
    <w:rsid w:val="002E2EAA"/>
    <w:rsid w:val="00302CD4"/>
    <w:rsid w:val="00342187"/>
    <w:rsid w:val="003923F3"/>
    <w:rsid w:val="003C5306"/>
    <w:rsid w:val="003E5509"/>
    <w:rsid w:val="00404B89"/>
    <w:rsid w:val="00421009"/>
    <w:rsid w:val="00423075"/>
    <w:rsid w:val="0043446D"/>
    <w:rsid w:val="00452611"/>
    <w:rsid w:val="004A2719"/>
    <w:rsid w:val="004E576B"/>
    <w:rsid w:val="00505FEC"/>
    <w:rsid w:val="00516B7F"/>
    <w:rsid w:val="00523399"/>
    <w:rsid w:val="00550F8C"/>
    <w:rsid w:val="00594585"/>
    <w:rsid w:val="005B7774"/>
    <w:rsid w:val="005C5A80"/>
    <w:rsid w:val="00641421"/>
    <w:rsid w:val="00646081"/>
    <w:rsid w:val="00652AEC"/>
    <w:rsid w:val="006F13B4"/>
    <w:rsid w:val="006F5E18"/>
    <w:rsid w:val="007203FD"/>
    <w:rsid w:val="00726CDE"/>
    <w:rsid w:val="00732DBA"/>
    <w:rsid w:val="00755E32"/>
    <w:rsid w:val="0076217C"/>
    <w:rsid w:val="0080568D"/>
    <w:rsid w:val="00807C24"/>
    <w:rsid w:val="00812AAC"/>
    <w:rsid w:val="00817B9C"/>
    <w:rsid w:val="008273EF"/>
    <w:rsid w:val="00833D03"/>
    <w:rsid w:val="008677EC"/>
    <w:rsid w:val="00877F62"/>
    <w:rsid w:val="008A3AF7"/>
    <w:rsid w:val="008A4B52"/>
    <w:rsid w:val="008C0295"/>
    <w:rsid w:val="008C63ED"/>
    <w:rsid w:val="008E0844"/>
    <w:rsid w:val="00906277"/>
    <w:rsid w:val="0094334D"/>
    <w:rsid w:val="009456DF"/>
    <w:rsid w:val="009600BB"/>
    <w:rsid w:val="009621A7"/>
    <w:rsid w:val="00990CDE"/>
    <w:rsid w:val="009B07E6"/>
    <w:rsid w:val="009C1C3A"/>
    <w:rsid w:val="009D087E"/>
    <w:rsid w:val="009D1BE5"/>
    <w:rsid w:val="009F5A33"/>
    <w:rsid w:val="00A176B2"/>
    <w:rsid w:val="00A41947"/>
    <w:rsid w:val="00A6360D"/>
    <w:rsid w:val="00A7600B"/>
    <w:rsid w:val="00AA4EF2"/>
    <w:rsid w:val="00B60374"/>
    <w:rsid w:val="00B8100D"/>
    <w:rsid w:val="00B9243C"/>
    <w:rsid w:val="00BA245C"/>
    <w:rsid w:val="00BC35C3"/>
    <w:rsid w:val="00BD5264"/>
    <w:rsid w:val="00BE1611"/>
    <w:rsid w:val="00BF6749"/>
    <w:rsid w:val="00C01C83"/>
    <w:rsid w:val="00C040EC"/>
    <w:rsid w:val="00C22348"/>
    <w:rsid w:val="00C2449B"/>
    <w:rsid w:val="00C330A6"/>
    <w:rsid w:val="00C90970"/>
    <w:rsid w:val="00CA3A22"/>
    <w:rsid w:val="00CB5C3D"/>
    <w:rsid w:val="00D03978"/>
    <w:rsid w:val="00D04F84"/>
    <w:rsid w:val="00D748AA"/>
    <w:rsid w:val="00E02A88"/>
    <w:rsid w:val="00E129FE"/>
    <w:rsid w:val="00E15342"/>
    <w:rsid w:val="00E27458"/>
    <w:rsid w:val="00E84487"/>
    <w:rsid w:val="00E96DAD"/>
    <w:rsid w:val="00EC1E4D"/>
    <w:rsid w:val="00F605AF"/>
    <w:rsid w:val="00F74AC7"/>
    <w:rsid w:val="00F84A31"/>
    <w:rsid w:val="00F91A9C"/>
    <w:rsid w:val="00F94998"/>
  </w:rsids>
  <m:mathPr>
    <m:mathFont m:val="ヒラギノ角ゴ Pro W3"/>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iPriority="20" w:unhideWhenUsed="0" w:qFormat="1"/>
    <w:lsdException w:name="No List" w:uiPriority="0"/>
    <w:lsdException w:name="Table Grid" w:semiHidden="0"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WILCO Normal"/>
    <w:qFormat/>
    <w:rsid w:val="00BC35C3"/>
    <w:pPr>
      <w:jc w:val="both"/>
    </w:pPr>
    <w:rPr>
      <w:rFonts w:ascii="Trebuchet MS" w:hAnsi="Trebuchet MS"/>
      <w:color w:val="414141"/>
      <w:sz w:val="22"/>
      <w:szCs w:val="24"/>
      <w:lang w:val="fr-FR" w:eastAsia="fr-FR"/>
    </w:rPr>
  </w:style>
  <w:style w:type="paragraph" w:styleId="Heading1">
    <w:name w:val="heading 1"/>
    <w:aliases w:val="WILCO Titre 1"/>
    <w:basedOn w:val="Normal"/>
    <w:next w:val="Normal"/>
    <w:link w:val="Heading1Char"/>
    <w:uiPriority w:val="99"/>
    <w:qFormat/>
    <w:rsid w:val="00BD5264"/>
    <w:pPr>
      <w:numPr>
        <w:numId w:val="3"/>
      </w:numPr>
      <w:tabs>
        <w:tab w:val="clear" w:pos="720"/>
        <w:tab w:val="num" w:pos="180"/>
      </w:tabs>
      <w:ind w:left="0" w:firstLine="0"/>
      <w:outlineLvl w:val="0"/>
    </w:pPr>
    <w:rPr>
      <w:b/>
      <w:caps/>
      <w:color w:val="auto"/>
      <w:sz w:val="24"/>
      <w:lang w:val="en-GB"/>
    </w:rPr>
  </w:style>
  <w:style w:type="paragraph" w:styleId="Heading2">
    <w:name w:val="heading 2"/>
    <w:aliases w:val="WILCO Titre 2"/>
    <w:basedOn w:val="Normal"/>
    <w:next w:val="Normal"/>
    <w:link w:val="Heading2Char"/>
    <w:uiPriority w:val="99"/>
    <w:qFormat/>
    <w:rsid w:val="006969BC"/>
    <w:pPr>
      <w:keepNext/>
      <w:keepLines/>
      <w:outlineLvl w:val="1"/>
    </w:pPr>
    <w:rPr>
      <w:b/>
      <w:bCs/>
      <w:szCs w:val="26"/>
      <w:lang w:eastAsia="en-US"/>
    </w:rPr>
  </w:style>
  <w:style w:type="paragraph" w:styleId="Heading3">
    <w:name w:val="heading 3"/>
    <w:aliases w:val="WILCO Titre 3"/>
    <w:basedOn w:val="Normal"/>
    <w:next w:val="Normal"/>
    <w:link w:val="Heading3Char"/>
    <w:uiPriority w:val="99"/>
    <w:qFormat/>
    <w:rsid w:val="006969BC"/>
    <w:pPr>
      <w:keepNext/>
      <w:keepLines/>
      <w:outlineLvl w:val="2"/>
    </w:pPr>
    <w:rPr>
      <w:bCs/>
      <w:i/>
      <w:szCs w:val="22"/>
      <w:lang w:eastAsia="en-US"/>
    </w:rPr>
  </w:style>
  <w:style w:type="paragraph" w:styleId="Heading4">
    <w:name w:val="heading 4"/>
    <w:basedOn w:val="Normal"/>
    <w:next w:val="Normal"/>
    <w:link w:val="Heading4Char"/>
    <w:uiPriority w:val="99"/>
    <w:qFormat/>
    <w:rsid w:val="0000355E"/>
    <w:pPr>
      <w:pBdr>
        <w:bottom w:val="single" w:sz="4" w:space="2" w:color="B8CCE4"/>
      </w:pBdr>
      <w:spacing w:before="200" w:after="80"/>
      <w:jc w:val="left"/>
      <w:outlineLvl w:val="3"/>
    </w:pPr>
    <w:rPr>
      <w:rFonts w:ascii="Arial" w:hAnsi="Arial"/>
      <w:i/>
      <w:iCs/>
      <w:color w:val="4F81BD"/>
      <w:sz w:val="24"/>
    </w:rPr>
  </w:style>
  <w:style w:type="paragraph" w:styleId="Heading5">
    <w:name w:val="heading 5"/>
    <w:basedOn w:val="Normal"/>
    <w:next w:val="Normal"/>
    <w:link w:val="Heading5Char"/>
    <w:uiPriority w:val="99"/>
    <w:qFormat/>
    <w:rsid w:val="0000355E"/>
    <w:pPr>
      <w:spacing w:before="200" w:after="80"/>
      <w:jc w:val="left"/>
      <w:outlineLvl w:val="4"/>
    </w:pPr>
    <w:rPr>
      <w:rFonts w:ascii="Arial" w:hAnsi="Arial"/>
      <w:color w:val="4F81BD"/>
      <w:sz w:val="24"/>
    </w:rPr>
  </w:style>
  <w:style w:type="paragraph" w:styleId="Heading6">
    <w:name w:val="heading 6"/>
    <w:basedOn w:val="Normal"/>
    <w:next w:val="Normal"/>
    <w:link w:val="Heading6Char"/>
    <w:uiPriority w:val="99"/>
    <w:qFormat/>
    <w:rsid w:val="0000355E"/>
    <w:pPr>
      <w:spacing w:before="280" w:after="100"/>
      <w:jc w:val="left"/>
      <w:outlineLvl w:val="5"/>
    </w:pPr>
    <w:rPr>
      <w:rFonts w:ascii="Arial" w:hAnsi="Arial"/>
      <w:i/>
      <w:iCs/>
      <w:color w:val="4F81BD"/>
      <w:sz w:val="24"/>
    </w:rPr>
  </w:style>
  <w:style w:type="paragraph" w:styleId="Heading7">
    <w:name w:val="heading 7"/>
    <w:basedOn w:val="Normal"/>
    <w:next w:val="Normal"/>
    <w:link w:val="Heading7Char"/>
    <w:uiPriority w:val="99"/>
    <w:qFormat/>
    <w:rsid w:val="0000355E"/>
    <w:pPr>
      <w:spacing w:before="320" w:after="100"/>
      <w:jc w:val="left"/>
      <w:outlineLvl w:val="6"/>
    </w:pPr>
    <w:rPr>
      <w:rFonts w:ascii="Arial" w:hAnsi="Arial"/>
      <w:b/>
      <w:bCs/>
      <w:color w:val="9BBB59"/>
      <w:sz w:val="20"/>
      <w:szCs w:val="20"/>
    </w:rPr>
  </w:style>
  <w:style w:type="paragraph" w:styleId="Heading8">
    <w:name w:val="heading 8"/>
    <w:basedOn w:val="Normal"/>
    <w:next w:val="Normal"/>
    <w:link w:val="Heading8Char"/>
    <w:uiPriority w:val="99"/>
    <w:qFormat/>
    <w:rsid w:val="0000355E"/>
    <w:pPr>
      <w:spacing w:before="320" w:after="100"/>
      <w:jc w:val="left"/>
      <w:outlineLvl w:val="7"/>
    </w:pPr>
    <w:rPr>
      <w:rFonts w:ascii="Arial" w:hAnsi="Arial"/>
      <w:b/>
      <w:bCs/>
      <w:i/>
      <w:iCs/>
      <w:color w:val="9BBB59"/>
      <w:sz w:val="20"/>
      <w:szCs w:val="20"/>
    </w:rPr>
  </w:style>
  <w:style w:type="paragraph" w:styleId="Heading9">
    <w:name w:val="heading 9"/>
    <w:basedOn w:val="Normal"/>
    <w:next w:val="Normal"/>
    <w:link w:val="Heading9Char"/>
    <w:uiPriority w:val="99"/>
    <w:qFormat/>
    <w:rsid w:val="0000355E"/>
    <w:pPr>
      <w:spacing w:before="320" w:after="100"/>
      <w:jc w:val="left"/>
      <w:outlineLvl w:val="8"/>
    </w:pPr>
    <w:rPr>
      <w:rFonts w:ascii="Arial" w:hAnsi="Arial"/>
      <w:i/>
      <w:iCs/>
      <w:color w:val="9BBB59"/>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2"/>
    <w:uiPriority w:val="99"/>
    <w:unhideWhenUsed/>
    <w:rsid w:val="00383FC7"/>
    <w:rPr>
      <w:rFonts w:ascii="Lucida Grande" w:hAnsi="Lucida Grande"/>
      <w:color w:val="auto"/>
      <w:sz w:val="18"/>
      <w:szCs w:val="18"/>
    </w:rPr>
  </w:style>
  <w:style w:type="character" w:customStyle="1" w:styleId="BalloonTextChar">
    <w:name w:val="Balloon Text Char"/>
    <w:basedOn w:val="DefaultParagraphFont"/>
    <w:link w:val="BalloonText"/>
    <w:uiPriority w:val="99"/>
    <w:semiHidden/>
    <w:rsid w:val="00216CC0"/>
    <w:rPr>
      <w:rFonts w:ascii="Lucida Grande" w:hAnsi="Lucida Grande"/>
      <w:sz w:val="18"/>
      <w:szCs w:val="18"/>
    </w:rPr>
  </w:style>
  <w:style w:type="character" w:customStyle="1" w:styleId="BalloonTextChar0">
    <w:name w:val="Balloon Text Char"/>
    <w:basedOn w:val="DefaultParagraphFont"/>
    <w:link w:val="BalloonText"/>
    <w:uiPriority w:val="99"/>
    <w:semiHidden/>
    <w:rsid w:val="00216CC0"/>
    <w:rPr>
      <w:rFonts w:ascii="Lucida Grande" w:hAnsi="Lucida Grande"/>
      <w:sz w:val="18"/>
      <w:szCs w:val="18"/>
    </w:rPr>
  </w:style>
  <w:style w:type="character" w:customStyle="1" w:styleId="BalloonTextChar1">
    <w:name w:val="Balloon Text Char"/>
    <w:basedOn w:val="DefaultParagraphFont"/>
    <w:link w:val="BalloonText"/>
    <w:uiPriority w:val="99"/>
    <w:semiHidden/>
    <w:rsid w:val="00F26112"/>
    <w:rPr>
      <w:rFonts w:ascii="Lucida Grande" w:hAnsi="Lucida Grande"/>
      <w:sz w:val="18"/>
      <w:szCs w:val="18"/>
    </w:rPr>
  </w:style>
  <w:style w:type="character" w:customStyle="1" w:styleId="BalloonTextChar3">
    <w:name w:val="Balloon Text Char"/>
    <w:uiPriority w:val="99"/>
    <w:semiHidden/>
    <w:rsid w:val="00F46983"/>
    <w:rPr>
      <w:rFonts w:ascii="Lucida Grande" w:hAnsi="Lucida Grande"/>
      <w:sz w:val="18"/>
      <w:szCs w:val="18"/>
    </w:rPr>
  </w:style>
  <w:style w:type="character" w:customStyle="1" w:styleId="BalloonTextChar10">
    <w:name w:val="Balloon Text Char1"/>
    <w:uiPriority w:val="99"/>
    <w:rsid w:val="00F46983"/>
    <w:rPr>
      <w:rFonts w:ascii="Lucida Grande" w:hAnsi="Lucida Grande"/>
      <w:sz w:val="18"/>
      <w:szCs w:val="18"/>
    </w:rPr>
  </w:style>
  <w:style w:type="character" w:styleId="Hyperlink">
    <w:name w:val="Hyperlink"/>
    <w:uiPriority w:val="99"/>
    <w:rsid w:val="005675E5"/>
    <w:rPr>
      <w:color w:val="0000FF"/>
      <w:u w:val="single"/>
    </w:rPr>
  </w:style>
  <w:style w:type="table" w:styleId="TableGrid">
    <w:name w:val="Table Grid"/>
    <w:basedOn w:val="TableNormal"/>
    <w:uiPriority w:val="99"/>
    <w:rsid w:val="00BD74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822E4"/>
    <w:pPr>
      <w:tabs>
        <w:tab w:val="center" w:pos="4536"/>
        <w:tab w:val="right" w:pos="9072"/>
      </w:tabs>
    </w:pPr>
    <w:rPr>
      <w:rFonts w:ascii="Times New Roman" w:hAnsi="Times New Roman"/>
      <w:color w:val="auto"/>
      <w:sz w:val="24"/>
    </w:rPr>
  </w:style>
  <w:style w:type="character" w:styleId="PageNumber">
    <w:name w:val="page number"/>
    <w:basedOn w:val="DefaultParagraphFont"/>
    <w:uiPriority w:val="99"/>
    <w:rsid w:val="003822E4"/>
  </w:style>
  <w:style w:type="character" w:customStyle="1" w:styleId="Heading1Char">
    <w:name w:val="Heading 1 Char"/>
    <w:aliases w:val="WILCO Titre 1 Char"/>
    <w:link w:val="Heading1"/>
    <w:uiPriority w:val="99"/>
    <w:rsid w:val="00BD5264"/>
    <w:rPr>
      <w:rFonts w:ascii="Trebuchet MS" w:hAnsi="Trebuchet MS"/>
      <w:b/>
      <w:caps/>
      <w:sz w:val="24"/>
      <w:szCs w:val="24"/>
      <w:lang w:val="en-GB" w:eastAsia="fr-FR"/>
    </w:rPr>
  </w:style>
  <w:style w:type="character" w:styleId="CommentReference">
    <w:name w:val="annotation reference"/>
    <w:uiPriority w:val="99"/>
    <w:semiHidden/>
    <w:unhideWhenUsed/>
    <w:rsid w:val="00383FC7"/>
    <w:rPr>
      <w:sz w:val="16"/>
      <w:szCs w:val="16"/>
    </w:rPr>
  </w:style>
  <w:style w:type="paragraph" w:styleId="CommentText">
    <w:name w:val="annotation text"/>
    <w:basedOn w:val="Normal"/>
    <w:link w:val="CommentTextChar"/>
    <w:uiPriority w:val="99"/>
    <w:semiHidden/>
    <w:unhideWhenUsed/>
    <w:rsid w:val="00383FC7"/>
    <w:rPr>
      <w:rFonts w:ascii="Times New Roman" w:hAnsi="Times New Roman"/>
      <w:color w:val="auto"/>
      <w:sz w:val="20"/>
      <w:szCs w:val="20"/>
    </w:rPr>
  </w:style>
  <w:style w:type="character" w:customStyle="1" w:styleId="CommentTextChar">
    <w:name w:val="Comment Text Char"/>
    <w:link w:val="CommentText"/>
    <w:uiPriority w:val="99"/>
    <w:semiHidden/>
    <w:rsid w:val="00383FC7"/>
    <w:rPr>
      <w:lang w:val="fr-FR" w:eastAsia="fr-FR"/>
    </w:rPr>
  </w:style>
  <w:style w:type="paragraph" w:styleId="CommentSubject">
    <w:name w:val="annotation subject"/>
    <w:basedOn w:val="CommentText"/>
    <w:next w:val="CommentText"/>
    <w:link w:val="CommentSubjectChar"/>
    <w:uiPriority w:val="99"/>
    <w:unhideWhenUsed/>
    <w:rsid w:val="00383FC7"/>
    <w:rPr>
      <w:b/>
      <w:bCs/>
    </w:rPr>
  </w:style>
  <w:style w:type="character" w:customStyle="1" w:styleId="CommentSubjectChar">
    <w:name w:val="Comment Subject Char"/>
    <w:link w:val="CommentSubject"/>
    <w:uiPriority w:val="99"/>
    <w:rsid w:val="00383FC7"/>
    <w:rPr>
      <w:b/>
      <w:bCs/>
      <w:lang w:val="fr-FR" w:eastAsia="fr-FR"/>
    </w:rPr>
  </w:style>
  <w:style w:type="character" w:customStyle="1" w:styleId="BalloonTextChar2">
    <w:name w:val="Balloon Text Char2"/>
    <w:link w:val="BalloonText"/>
    <w:uiPriority w:val="99"/>
    <w:rsid w:val="00383FC7"/>
    <w:rPr>
      <w:rFonts w:ascii="Tahoma" w:hAnsi="Tahoma" w:cs="Tahoma"/>
      <w:sz w:val="16"/>
      <w:szCs w:val="16"/>
      <w:lang w:val="fr-FR" w:eastAsia="fr-FR"/>
    </w:rPr>
  </w:style>
  <w:style w:type="paragraph" w:styleId="Footer">
    <w:name w:val="footer"/>
    <w:basedOn w:val="Normal"/>
    <w:link w:val="FooterChar"/>
    <w:uiPriority w:val="99"/>
    <w:unhideWhenUsed/>
    <w:rsid w:val="000B06C2"/>
    <w:pPr>
      <w:tabs>
        <w:tab w:val="center" w:pos="4536"/>
        <w:tab w:val="right" w:pos="9072"/>
      </w:tabs>
    </w:pPr>
    <w:rPr>
      <w:rFonts w:ascii="Times New Roman" w:hAnsi="Times New Roman"/>
      <w:color w:val="auto"/>
      <w:sz w:val="24"/>
    </w:rPr>
  </w:style>
  <w:style w:type="character" w:customStyle="1" w:styleId="FooterChar">
    <w:name w:val="Footer Char"/>
    <w:link w:val="Footer"/>
    <w:uiPriority w:val="99"/>
    <w:rsid w:val="000B06C2"/>
    <w:rPr>
      <w:sz w:val="24"/>
      <w:szCs w:val="24"/>
    </w:rPr>
  </w:style>
  <w:style w:type="paragraph" w:styleId="FootnoteText">
    <w:name w:val="footnote text"/>
    <w:basedOn w:val="Normal"/>
    <w:link w:val="FootnoteTextChar"/>
    <w:uiPriority w:val="99"/>
    <w:unhideWhenUsed/>
    <w:rsid w:val="008363CC"/>
    <w:rPr>
      <w:rFonts w:ascii="Times New Roman" w:hAnsi="Times New Roman"/>
      <w:color w:val="auto"/>
      <w:sz w:val="24"/>
    </w:rPr>
  </w:style>
  <w:style w:type="character" w:customStyle="1" w:styleId="FootnoteTextChar">
    <w:name w:val="Footnote Text Char"/>
    <w:link w:val="FootnoteText"/>
    <w:uiPriority w:val="99"/>
    <w:rsid w:val="008363CC"/>
    <w:rPr>
      <w:sz w:val="24"/>
      <w:szCs w:val="24"/>
      <w:lang w:val="fr-FR" w:eastAsia="fr-FR"/>
    </w:rPr>
  </w:style>
  <w:style w:type="character" w:styleId="FootnoteReference">
    <w:name w:val="footnote reference"/>
    <w:uiPriority w:val="99"/>
    <w:unhideWhenUsed/>
    <w:rsid w:val="008363CC"/>
    <w:rPr>
      <w:vertAlign w:val="superscript"/>
    </w:rPr>
  </w:style>
  <w:style w:type="character" w:customStyle="1" w:styleId="Heading2Char">
    <w:name w:val="Heading 2 Char"/>
    <w:aliases w:val="WILCO Titre 2 Char"/>
    <w:link w:val="Heading2"/>
    <w:uiPriority w:val="99"/>
    <w:rsid w:val="006969BC"/>
    <w:rPr>
      <w:rFonts w:ascii="Trebuchet MS" w:hAnsi="Trebuchet MS"/>
      <w:b/>
      <w:bCs/>
      <w:color w:val="414141"/>
      <w:sz w:val="22"/>
      <w:szCs w:val="26"/>
      <w:lang w:val="fr-FR" w:eastAsia="en-US"/>
    </w:rPr>
  </w:style>
  <w:style w:type="character" w:customStyle="1" w:styleId="Heading3Char">
    <w:name w:val="Heading 3 Char"/>
    <w:aliases w:val="WILCO Titre 3 Char"/>
    <w:link w:val="Heading3"/>
    <w:uiPriority w:val="99"/>
    <w:rsid w:val="006969BC"/>
    <w:rPr>
      <w:rFonts w:ascii="Trebuchet MS" w:hAnsi="Trebuchet MS"/>
      <w:bCs/>
      <w:i/>
      <w:color w:val="414141"/>
      <w:sz w:val="22"/>
      <w:szCs w:val="22"/>
      <w:lang w:val="fr-FR" w:eastAsia="en-US"/>
    </w:rPr>
  </w:style>
  <w:style w:type="character" w:customStyle="1" w:styleId="HeaderChar">
    <w:name w:val="Header Char"/>
    <w:link w:val="Header"/>
    <w:uiPriority w:val="99"/>
    <w:rsid w:val="006969BC"/>
    <w:rPr>
      <w:sz w:val="24"/>
      <w:szCs w:val="24"/>
      <w:lang w:val="fr-FR" w:eastAsia="fr-FR"/>
    </w:rPr>
  </w:style>
  <w:style w:type="paragraph" w:customStyle="1" w:styleId="Grigliamedia1-Colore21">
    <w:name w:val="Griglia media 1 - Colore 21"/>
    <w:basedOn w:val="Normal"/>
    <w:uiPriority w:val="99"/>
    <w:qFormat/>
    <w:rsid w:val="006969BC"/>
    <w:pPr>
      <w:ind w:left="720"/>
      <w:contextualSpacing/>
    </w:pPr>
    <w:rPr>
      <w:lang w:val="en-GB" w:eastAsia="en-US"/>
    </w:rPr>
  </w:style>
  <w:style w:type="numbering" w:customStyle="1" w:styleId="NoList1">
    <w:name w:val="No List1"/>
    <w:next w:val="NoList"/>
    <w:uiPriority w:val="99"/>
    <w:semiHidden/>
    <w:unhideWhenUsed/>
    <w:rsid w:val="006969BC"/>
  </w:style>
  <w:style w:type="paragraph" w:styleId="NormalWeb">
    <w:name w:val="Normal (Web)"/>
    <w:basedOn w:val="Normal"/>
    <w:uiPriority w:val="99"/>
    <w:unhideWhenUsed/>
    <w:rsid w:val="006969BC"/>
    <w:pPr>
      <w:spacing w:before="100" w:beforeAutospacing="1" w:after="100" w:afterAutospacing="1"/>
    </w:pPr>
    <w:rPr>
      <w:lang w:val="en-US" w:eastAsia="en-US"/>
    </w:rPr>
  </w:style>
  <w:style w:type="paragraph" w:customStyle="1" w:styleId="Default">
    <w:name w:val="Default"/>
    <w:rsid w:val="006969BC"/>
    <w:pPr>
      <w:autoSpaceDE w:val="0"/>
      <w:autoSpaceDN w:val="0"/>
      <w:adjustRightInd w:val="0"/>
    </w:pPr>
    <w:rPr>
      <w:rFonts w:ascii="DBOJE L+ Frutiger" w:eastAsia="Calibri" w:hAnsi="DBOJE L+ Frutiger" w:cs="DBOJE L+ Frutiger"/>
      <w:color w:val="000000"/>
      <w:sz w:val="24"/>
      <w:szCs w:val="24"/>
      <w:lang w:val="en-US" w:eastAsia="en-US"/>
    </w:rPr>
  </w:style>
  <w:style w:type="paragraph" w:customStyle="1" w:styleId="Normal1">
    <w:name w:val="Normal+1"/>
    <w:basedOn w:val="Default"/>
    <w:next w:val="Default"/>
    <w:uiPriority w:val="99"/>
    <w:rsid w:val="006969BC"/>
    <w:rPr>
      <w:rFonts w:ascii="Arial" w:hAnsi="Arial" w:cs="Arial"/>
      <w:color w:val="auto"/>
    </w:rPr>
  </w:style>
  <w:style w:type="paragraph" w:customStyle="1" w:styleId="Pa2">
    <w:name w:val="Pa2"/>
    <w:basedOn w:val="Default"/>
    <w:next w:val="Default"/>
    <w:uiPriority w:val="99"/>
    <w:rsid w:val="006969BC"/>
    <w:pPr>
      <w:spacing w:line="201" w:lineRule="atLeast"/>
    </w:pPr>
    <w:rPr>
      <w:rFonts w:ascii="FoundryFormSans-Book" w:hAnsi="FoundryFormSans-Book" w:cs="Times New Roman"/>
      <w:color w:val="auto"/>
    </w:rPr>
  </w:style>
  <w:style w:type="character" w:customStyle="1" w:styleId="A0">
    <w:name w:val="A0"/>
    <w:uiPriority w:val="99"/>
    <w:rsid w:val="006969BC"/>
    <w:rPr>
      <w:rFonts w:cs="FoundryFormSans-Book"/>
      <w:color w:val="000000"/>
      <w:sz w:val="20"/>
      <w:szCs w:val="20"/>
    </w:rPr>
  </w:style>
  <w:style w:type="character" w:styleId="Strong">
    <w:name w:val="Strong"/>
    <w:uiPriority w:val="99"/>
    <w:qFormat/>
    <w:rsid w:val="006969BC"/>
    <w:rPr>
      <w:b/>
      <w:bCs/>
    </w:rPr>
  </w:style>
  <w:style w:type="character" w:customStyle="1" w:styleId="WILCO-Titre3">
    <w:name w:val="WILCO - Titre 3"/>
    <w:uiPriority w:val="1"/>
    <w:qFormat/>
    <w:rsid w:val="00E27458"/>
    <w:rPr>
      <w:rFonts w:ascii="Trebuchet MS" w:hAnsi="Trebuchet MS" w:cs="Times New Roman"/>
      <w:bCs/>
      <w:i/>
      <w:dstrike w:val="0"/>
      <w:color w:val="414141"/>
      <w:sz w:val="22"/>
      <w:szCs w:val="28"/>
      <w:vertAlign w:val="baseline"/>
      <w:lang w:val="en-GB" w:eastAsia="fr-FR"/>
    </w:rPr>
  </w:style>
  <w:style w:type="paragraph" w:customStyle="1" w:styleId="TtoldelIDC1">
    <w:name w:val="Títol de l'IDC1"/>
    <w:basedOn w:val="Heading1"/>
    <w:next w:val="Normal"/>
    <w:uiPriority w:val="39"/>
    <w:semiHidden/>
    <w:unhideWhenUsed/>
    <w:qFormat/>
    <w:rsid w:val="006969BC"/>
    <w:pPr>
      <w:keepNext/>
      <w:keepLines/>
      <w:numPr>
        <w:numId w:val="0"/>
      </w:numPr>
      <w:spacing w:before="480" w:line="276" w:lineRule="auto"/>
      <w:jc w:val="left"/>
      <w:outlineLvl w:val="9"/>
    </w:pPr>
    <w:rPr>
      <w:rFonts w:ascii="Cambria" w:hAnsi="Cambria"/>
      <w:bCs/>
      <w:caps w:val="0"/>
      <w:color w:val="365F91"/>
      <w:sz w:val="28"/>
      <w:szCs w:val="28"/>
      <w:lang w:val="fr-FR" w:eastAsia="en-US"/>
    </w:rPr>
  </w:style>
  <w:style w:type="paragraph" w:styleId="TOC2">
    <w:name w:val="toc 2"/>
    <w:basedOn w:val="Normal"/>
    <w:next w:val="Normal"/>
    <w:autoRedefine/>
    <w:uiPriority w:val="39"/>
    <w:unhideWhenUsed/>
    <w:qFormat/>
    <w:rsid w:val="006969BC"/>
    <w:pPr>
      <w:ind w:left="220"/>
      <w:jc w:val="left"/>
    </w:pPr>
    <w:rPr>
      <w:rFonts w:ascii="Calibri" w:hAnsi="Calibri"/>
      <w:smallCaps/>
      <w:sz w:val="20"/>
      <w:szCs w:val="20"/>
    </w:rPr>
  </w:style>
  <w:style w:type="paragraph" w:styleId="TOC1">
    <w:name w:val="toc 1"/>
    <w:basedOn w:val="Normal"/>
    <w:next w:val="Normal"/>
    <w:autoRedefine/>
    <w:uiPriority w:val="39"/>
    <w:unhideWhenUsed/>
    <w:qFormat/>
    <w:rsid w:val="006969BC"/>
    <w:pPr>
      <w:spacing w:before="120" w:after="120"/>
      <w:jc w:val="left"/>
    </w:pPr>
    <w:rPr>
      <w:rFonts w:ascii="Calibri" w:hAnsi="Calibri"/>
      <w:b/>
      <w:bCs/>
      <w:caps/>
      <w:sz w:val="20"/>
      <w:szCs w:val="20"/>
    </w:rPr>
  </w:style>
  <w:style w:type="paragraph" w:styleId="TOC3">
    <w:name w:val="toc 3"/>
    <w:basedOn w:val="Normal"/>
    <w:next w:val="Normal"/>
    <w:autoRedefine/>
    <w:uiPriority w:val="39"/>
    <w:unhideWhenUsed/>
    <w:qFormat/>
    <w:rsid w:val="006969BC"/>
    <w:pPr>
      <w:ind w:left="440"/>
      <w:jc w:val="left"/>
    </w:pPr>
    <w:rPr>
      <w:rFonts w:ascii="Calibri" w:hAnsi="Calibri"/>
      <w:i/>
      <w:iCs/>
      <w:sz w:val="20"/>
      <w:szCs w:val="20"/>
    </w:rPr>
  </w:style>
  <w:style w:type="paragraph" w:styleId="TOC4">
    <w:name w:val="toc 4"/>
    <w:basedOn w:val="Normal"/>
    <w:next w:val="Normal"/>
    <w:autoRedefine/>
    <w:uiPriority w:val="39"/>
    <w:unhideWhenUsed/>
    <w:rsid w:val="006969BC"/>
    <w:pPr>
      <w:ind w:left="660"/>
      <w:jc w:val="left"/>
    </w:pPr>
    <w:rPr>
      <w:rFonts w:ascii="Calibri" w:hAnsi="Calibri"/>
      <w:sz w:val="18"/>
      <w:szCs w:val="18"/>
    </w:rPr>
  </w:style>
  <w:style w:type="paragraph" w:styleId="TOC5">
    <w:name w:val="toc 5"/>
    <w:basedOn w:val="Normal"/>
    <w:next w:val="Normal"/>
    <w:autoRedefine/>
    <w:uiPriority w:val="39"/>
    <w:unhideWhenUsed/>
    <w:rsid w:val="006969BC"/>
    <w:pPr>
      <w:ind w:left="880"/>
      <w:jc w:val="left"/>
    </w:pPr>
    <w:rPr>
      <w:rFonts w:ascii="Calibri" w:hAnsi="Calibri"/>
      <w:sz w:val="18"/>
      <w:szCs w:val="18"/>
    </w:rPr>
  </w:style>
  <w:style w:type="paragraph" w:styleId="TOC6">
    <w:name w:val="toc 6"/>
    <w:basedOn w:val="Normal"/>
    <w:next w:val="Normal"/>
    <w:autoRedefine/>
    <w:uiPriority w:val="39"/>
    <w:unhideWhenUsed/>
    <w:rsid w:val="006969BC"/>
    <w:pPr>
      <w:ind w:left="1100"/>
      <w:jc w:val="left"/>
    </w:pPr>
    <w:rPr>
      <w:rFonts w:ascii="Calibri" w:hAnsi="Calibri"/>
      <w:sz w:val="18"/>
      <w:szCs w:val="18"/>
    </w:rPr>
  </w:style>
  <w:style w:type="paragraph" w:styleId="TOC7">
    <w:name w:val="toc 7"/>
    <w:basedOn w:val="Normal"/>
    <w:next w:val="Normal"/>
    <w:autoRedefine/>
    <w:uiPriority w:val="39"/>
    <w:unhideWhenUsed/>
    <w:rsid w:val="006969BC"/>
    <w:pPr>
      <w:ind w:left="1320"/>
      <w:jc w:val="left"/>
    </w:pPr>
    <w:rPr>
      <w:rFonts w:ascii="Calibri" w:hAnsi="Calibri"/>
      <w:sz w:val="18"/>
      <w:szCs w:val="18"/>
    </w:rPr>
  </w:style>
  <w:style w:type="paragraph" w:styleId="TOC8">
    <w:name w:val="toc 8"/>
    <w:basedOn w:val="Normal"/>
    <w:next w:val="Normal"/>
    <w:autoRedefine/>
    <w:uiPriority w:val="39"/>
    <w:unhideWhenUsed/>
    <w:rsid w:val="006969BC"/>
    <w:pPr>
      <w:ind w:left="1540"/>
      <w:jc w:val="left"/>
    </w:pPr>
    <w:rPr>
      <w:rFonts w:ascii="Calibri" w:hAnsi="Calibri"/>
      <w:sz w:val="18"/>
      <w:szCs w:val="18"/>
    </w:rPr>
  </w:style>
  <w:style w:type="paragraph" w:styleId="TOC9">
    <w:name w:val="toc 9"/>
    <w:basedOn w:val="Normal"/>
    <w:next w:val="Normal"/>
    <w:autoRedefine/>
    <w:uiPriority w:val="39"/>
    <w:unhideWhenUsed/>
    <w:rsid w:val="006969BC"/>
    <w:pPr>
      <w:ind w:left="1760"/>
      <w:jc w:val="left"/>
    </w:pPr>
    <w:rPr>
      <w:rFonts w:ascii="Calibri" w:hAnsi="Calibri"/>
      <w:sz w:val="18"/>
      <w:szCs w:val="18"/>
    </w:rPr>
  </w:style>
  <w:style w:type="paragraph" w:styleId="BodyText2">
    <w:name w:val="Body Text 2"/>
    <w:basedOn w:val="Normal"/>
    <w:link w:val="BodyText2Char"/>
    <w:rsid w:val="006969BC"/>
    <w:pPr>
      <w:jc w:val="center"/>
    </w:pPr>
    <w:rPr>
      <w:rFonts w:ascii="Times New Roman" w:hAnsi="Times New Roman"/>
      <w:color w:val="auto"/>
      <w:sz w:val="28"/>
      <w:szCs w:val="20"/>
      <w:lang w:val="fr-BE"/>
    </w:rPr>
  </w:style>
  <w:style w:type="character" w:customStyle="1" w:styleId="BodyText2Char">
    <w:name w:val="Body Text 2 Char"/>
    <w:link w:val="BodyText2"/>
    <w:rsid w:val="006969BC"/>
    <w:rPr>
      <w:sz w:val="28"/>
      <w:lang w:val="fr-BE" w:eastAsia="fr-FR"/>
    </w:rPr>
  </w:style>
  <w:style w:type="paragraph" w:styleId="BodyText">
    <w:name w:val="Body Text"/>
    <w:basedOn w:val="Normal"/>
    <w:link w:val="BodyTextChar"/>
    <w:uiPriority w:val="99"/>
    <w:unhideWhenUsed/>
    <w:rsid w:val="0000355E"/>
    <w:pPr>
      <w:spacing w:after="120"/>
    </w:pPr>
  </w:style>
  <w:style w:type="character" w:customStyle="1" w:styleId="BodyTextChar">
    <w:name w:val="Body Text Char"/>
    <w:link w:val="BodyText"/>
    <w:uiPriority w:val="99"/>
    <w:rsid w:val="0000355E"/>
    <w:rPr>
      <w:rFonts w:ascii="Trebuchet MS" w:hAnsi="Trebuchet MS"/>
      <w:color w:val="414141"/>
      <w:sz w:val="22"/>
      <w:szCs w:val="24"/>
      <w:lang w:val="fr-FR" w:eastAsia="fr-FR"/>
    </w:rPr>
  </w:style>
  <w:style w:type="character" w:customStyle="1" w:styleId="Heading4Char">
    <w:name w:val="Heading 4 Char"/>
    <w:link w:val="Heading4"/>
    <w:uiPriority w:val="99"/>
    <w:rsid w:val="0000355E"/>
    <w:rPr>
      <w:rFonts w:ascii="Arial" w:hAnsi="Arial"/>
      <w:i/>
      <w:iCs/>
      <w:color w:val="4F81BD"/>
      <w:sz w:val="24"/>
      <w:szCs w:val="24"/>
      <w:lang w:val="fr-FR" w:eastAsia="fr-FR"/>
    </w:rPr>
  </w:style>
  <w:style w:type="character" w:customStyle="1" w:styleId="Heading5Char">
    <w:name w:val="Heading 5 Char"/>
    <w:link w:val="Heading5"/>
    <w:uiPriority w:val="99"/>
    <w:rsid w:val="0000355E"/>
    <w:rPr>
      <w:rFonts w:ascii="Arial" w:hAnsi="Arial"/>
      <w:color w:val="4F81BD"/>
      <w:sz w:val="24"/>
      <w:szCs w:val="24"/>
      <w:lang w:val="fr-FR" w:eastAsia="fr-FR"/>
    </w:rPr>
  </w:style>
  <w:style w:type="character" w:customStyle="1" w:styleId="Heading6Char">
    <w:name w:val="Heading 6 Char"/>
    <w:link w:val="Heading6"/>
    <w:uiPriority w:val="99"/>
    <w:rsid w:val="0000355E"/>
    <w:rPr>
      <w:rFonts w:ascii="Arial" w:hAnsi="Arial"/>
      <w:i/>
      <w:iCs/>
      <w:color w:val="4F81BD"/>
      <w:sz w:val="24"/>
      <w:szCs w:val="24"/>
      <w:lang w:val="fr-FR" w:eastAsia="fr-FR"/>
    </w:rPr>
  </w:style>
  <w:style w:type="character" w:customStyle="1" w:styleId="Heading7Char">
    <w:name w:val="Heading 7 Char"/>
    <w:link w:val="Heading7"/>
    <w:uiPriority w:val="99"/>
    <w:rsid w:val="0000355E"/>
    <w:rPr>
      <w:rFonts w:ascii="Arial" w:hAnsi="Arial"/>
      <w:b/>
      <w:bCs/>
      <w:color w:val="9BBB59"/>
      <w:lang w:val="fr-FR" w:eastAsia="fr-FR"/>
    </w:rPr>
  </w:style>
  <w:style w:type="character" w:customStyle="1" w:styleId="Heading8Char">
    <w:name w:val="Heading 8 Char"/>
    <w:link w:val="Heading8"/>
    <w:uiPriority w:val="99"/>
    <w:rsid w:val="0000355E"/>
    <w:rPr>
      <w:rFonts w:ascii="Arial" w:hAnsi="Arial"/>
      <w:b/>
      <w:bCs/>
      <w:i/>
      <w:iCs/>
      <w:color w:val="9BBB59"/>
      <w:lang w:val="fr-FR" w:eastAsia="fr-FR"/>
    </w:rPr>
  </w:style>
  <w:style w:type="character" w:customStyle="1" w:styleId="Heading9Char">
    <w:name w:val="Heading 9 Char"/>
    <w:link w:val="Heading9"/>
    <w:uiPriority w:val="99"/>
    <w:rsid w:val="0000355E"/>
    <w:rPr>
      <w:rFonts w:ascii="Arial" w:hAnsi="Arial"/>
      <w:i/>
      <w:iCs/>
      <w:color w:val="9BBB59"/>
      <w:lang w:val="fr-FR" w:eastAsia="fr-FR"/>
    </w:rPr>
  </w:style>
  <w:style w:type="numbering" w:customStyle="1" w:styleId="Nessunelenco1">
    <w:name w:val="Nessun elenco1"/>
    <w:next w:val="NoList"/>
    <w:uiPriority w:val="99"/>
    <w:semiHidden/>
    <w:unhideWhenUsed/>
    <w:rsid w:val="0000355E"/>
  </w:style>
  <w:style w:type="paragraph" w:styleId="Caption">
    <w:name w:val="caption"/>
    <w:basedOn w:val="Normal"/>
    <w:next w:val="Normal"/>
    <w:uiPriority w:val="99"/>
    <w:qFormat/>
    <w:rsid w:val="0000355E"/>
    <w:pPr>
      <w:jc w:val="left"/>
    </w:pPr>
    <w:rPr>
      <w:rFonts w:ascii="Times New Roman" w:hAnsi="Times New Roman"/>
      <w:b/>
      <w:bCs/>
      <w:color w:val="auto"/>
      <w:sz w:val="18"/>
      <w:szCs w:val="18"/>
    </w:rPr>
  </w:style>
  <w:style w:type="paragraph" w:styleId="Title">
    <w:name w:val="Title"/>
    <w:basedOn w:val="Normal"/>
    <w:next w:val="Normal"/>
    <w:link w:val="TitleChar"/>
    <w:uiPriority w:val="99"/>
    <w:qFormat/>
    <w:rsid w:val="0000355E"/>
    <w:pPr>
      <w:pBdr>
        <w:top w:val="single" w:sz="8" w:space="10" w:color="A7BFDE"/>
        <w:bottom w:val="single" w:sz="24" w:space="15" w:color="9BBB59"/>
      </w:pBdr>
      <w:jc w:val="center"/>
    </w:pPr>
    <w:rPr>
      <w:rFonts w:ascii="Arial" w:hAnsi="Arial"/>
      <w:i/>
      <w:iCs/>
      <w:color w:val="243F60"/>
      <w:sz w:val="60"/>
      <w:szCs w:val="60"/>
    </w:rPr>
  </w:style>
  <w:style w:type="character" w:customStyle="1" w:styleId="TitleChar">
    <w:name w:val="Title Char"/>
    <w:link w:val="Title"/>
    <w:uiPriority w:val="99"/>
    <w:rsid w:val="0000355E"/>
    <w:rPr>
      <w:rFonts w:ascii="Arial" w:hAnsi="Arial"/>
      <w:i/>
      <w:iCs/>
      <w:color w:val="243F60"/>
      <w:sz w:val="60"/>
      <w:szCs w:val="60"/>
      <w:lang w:val="fr-FR" w:eastAsia="fr-FR"/>
    </w:rPr>
  </w:style>
  <w:style w:type="paragraph" w:styleId="Subtitle">
    <w:name w:val="Subtitle"/>
    <w:basedOn w:val="Normal"/>
    <w:next w:val="Normal"/>
    <w:link w:val="SubtitleChar"/>
    <w:uiPriority w:val="99"/>
    <w:qFormat/>
    <w:rsid w:val="0000355E"/>
    <w:pPr>
      <w:spacing w:before="200" w:after="900"/>
      <w:jc w:val="right"/>
    </w:pPr>
    <w:rPr>
      <w:rFonts w:ascii="Times New Roman" w:hAnsi="Times New Roman"/>
      <w:i/>
      <w:iCs/>
      <w:color w:val="auto"/>
      <w:sz w:val="24"/>
    </w:rPr>
  </w:style>
  <w:style w:type="character" w:customStyle="1" w:styleId="SubtitleChar">
    <w:name w:val="Subtitle Char"/>
    <w:link w:val="Subtitle"/>
    <w:uiPriority w:val="99"/>
    <w:rsid w:val="0000355E"/>
    <w:rPr>
      <w:i/>
      <w:iCs/>
      <w:sz w:val="24"/>
      <w:szCs w:val="24"/>
      <w:lang w:val="fr-FR" w:eastAsia="fr-FR"/>
    </w:rPr>
  </w:style>
  <w:style w:type="character" w:styleId="Emphasis">
    <w:name w:val="Emphasis"/>
    <w:uiPriority w:val="20"/>
    <w:qFormat/>
    <w:rsid w:val="0000355E"/>
    <w:rPr>
      <w:rFonts w:cs="Times New Roman"/>
      <w:b/>
      <w:i/>
      <w:color w:val="5A5A5A"/>
    </w:rPr>
  </w:style>
  <w:style w:type="paragraph" w:styleId="NoSpacing">
    <w:name w:val="No Spacing"/>
    <w:basedOn w:val="Normal"/>
    <w:link w:val="NoSpacingChar"/>
    <w:uiPriority w:val="99"/>
    <w:qFormat/>
    <w:rsid w:val="0000355E"/>
    <w:pPr>
      <w:jc w:val="left"/>
    </w:pPr>
    <w:rPr>
      <w:rFonts w:ascii="Times New Roman" w:hAnsi="Times New Roman"/>
      <w:color w:val="auto"/>
      <w:sz w:val="24"/>
    </w:rPr>
  </w:style>
  <w:style w:type="character" w:customStyle="1" w:styleId="NoSpacingChar">
    <w:name w:val="No Spacing Char"/>
    <w:link w:val="NoSpacing"/>
    <w:uiPriority w:val="99"/>
    <w:locked/>
    <w:rsid w:val="0000355E"/>
    <w:rPr>
      <w:sz w:val="24"/>
      <w:szCs w:val="24"/>
      <w:lang w:val="fr-FR" w:eastAsia="fr-FR"/>
    </w:rPr>
  </w:style>
  <w:style w:type="paragraph" w:styleId="ListParagraph">
    <w:name w:val="List Paragraph"/>
    <w:basedOn w:val="Normal"/>
    <w:uiPriority w:val="99"/>
    <w:qFormat/>
    <w:rsid w:val="0000355E"/>
    <w:pPr>
      <w:ind w:left="720"/>
      <w:contextualSpacing/>
      <w:jc w:val="left"/>
    </w:pPr>
    <w:rPr>
      <w:rFonts w:ascii="Times New Roman" w:hAnsi="Times New Roman"/>
      <w:color w:val="auto"/>
      <w:sz w:val="24"/>
    </w:rPr>
  </w:style>
  <w:style w:type="paragraph" w:styleId="Quote">
    <w:name w:val="Quote"/>
    <w:basedOn w:val="Normal"/>
    <w:next w:val="Normal"/>
    <w:link w:val="QuoteChar"/>
    <w:uiPriority w:val="99"/>
    <w:qFormat/>
    <w:rsid w:val="0000355E"/>
    <w:pPr>
      <w:jc w:val="left"/>
    </w:pPr>
    <w:rPr>
      <w:rFonts w:ascii="Arial" w:hAnsi="Arial"/>
      <w:i/>
      <w:iCs/>
      <w:color w:val="5A5A5A"/>
      <w:sz w:val="24"/>
    </w:rPr>
  </w:style>
  <w:style w:type="character" w:customStyle="1" w:styleId="QuoteChar">
    <w:name w:val="Quote Char"/>
    <w:link w:val="Quote"/>
    <w:uiPriority w:val="99"/>
    <w:rsid w:val="0000355E"/>
    <w:rPr>
      <w:rFonts w:ascii="Arial" w:hAnsi="Arial"/>
      <w:i/>
      <w:iCs/>
      <w:color w:val="5A5A5A"/>
      <w:sz w:val="24"/>
      <w:szCs w:val="24"/>
      <w:lang w:val="fr-FR" w:eastAsia="fr-FR"/>
    </w:rPr>
  </w:style>
  <w:style w:type="paragraph" w:styleId="IntenseQuote">
    <w:name w:val="Intense Quote"/>
    <w:basedOn w:val="Normal"/>
    <w:next w:val="Normal"/>
    <w:link w:val="IntenseQuoteChar"/>
    <w:uiPriority w:val="99"/>
    <w:qFormat/>
    <w:rsid w:val="0000355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jc w:val="left"/>
    </w:pPr>
    <w:rPr>
      <w:rFonts w:ascii="Arial" w:hAnsi="Arial"/>
      <w:i/>
      <w:iCs/>
      <w:color w:val="FFFFFF"/>
      <w:sz w:val="24"/>
    </w:rPr>
  </w:style>
  <w:style w:type="character" w:customStyle="1" w:styleId="IntenseQuoteChar">
    <w:name w:val="Intense Quote Char"/>
    <w:link w:val="IntenseQuote"/>
    <w:uiPriority w:val="99"/>
    <w:rsid w:val="0000355E"/>
    <w:rPr>
      <w:rFonts w:ascii="Arial" w:hAnsi="Arial"/>
      <w:i/>
      <w:iCs/>
      <w:color w:val="FFFFFF"/>
      <w:sz w:val="24"/>
      <w:szCs w:val="24"/>
      <w:shd w:val="clear" w:color="auto" w:fill="4F81BD"/>
      <w:lang w:val="fr-FR" w:eastAsia="fr-FR"/>
    </w:rPr>
  </w:style>
  <w:style w:type="character" w:styleId="SubtleEmphasis">
    <w:name w:val="Subtle Emphasis"/>
    <w:uiPriority w:val="99"/>
    <w:qFormat/>
    <w:rsid w:val="0000355E"/>
    <w:rPr>
      <w:rFonts w:cs="Times New Roman"/>
      <w:i/>
      <w:color w:val="5A5A5A"/>
    </w:rPr>
  </w:style>
  <w:style w:type="character" w:styleId="IntenseEmphasis">
    <w:name w:val="Intense Emphasis"/>
    <w:uiPriority w:val="99"/>
    <w:qFormat/>
    <w:rsid w:val="0000355E"/>
    <w:rPr>
      <w:rFonts w:cs="Times New Roman"/>
      <w:b/>
      <w:i/>
      <w:color w:val="4F81BD"/>
      <w:sz w:val="22"/>
    </w:rPr>
  </w:style>
  <w:style w:type="character" w:styleId="SubtleReference">
    <w:name w:val="Subtle Reference"/>
    <w:uiPriority w:val="99"/>
    <w:qFormat/>
    <w:rsid w:val="0000355E"/>
    <w:rPr>
      <w:rFonts w:cs="Times New Roman"/>
      <w:color w:val="auto"/>
      <w:u w:val="single" w:color="9BBB59"/>
    </w:rPr>
  </w:style>
  <w:style w:type="character" w:styleId="IntenseReference">
    <w:name w:val="Intense Reference"/>
    <w:uiPriority w:val="99"/>
    <w:qFormat/>
    <w:rsid w:val="0000355E"/>
    <w:rPr>
      <w:rFonts w:cs="Times New Roman"/>
      <w:b/>
      <w:bCs/>
      <w:color w:val="76923C"/>
      <w:u w:val="single" w:color="9BBB59"/>
    </w:rPr>
  </w:style>
  <w:style w:type="character" w:styleId="BookTitle">
    <w:name w:val="Book Title"/>
    <w:uiPriority w:val="99"/>
    <w:qFormat/>
    <w:rsid w:val="0000355E"/>
    <w:rPr>
      <w:rFonts w:ascii="Arial" w:hAnsi="Arial" w:cs="Times New Roman"/>
      <w:b/>
      <w:bCs/>
      <w:i/>
      <w:iCs/>
      <w:color w:val="auto"/>
    </w:rPr>
  </w:style>
  <w:style w:type="paragraph" w:styleId="TOCHeading">
    <w:name w:val="TOC Heading"/>
    <w:basedOn w:val="Heading1"/>
    <w:next w:val="Normal"/>
    <w:uiPriority w:val="99"/>
    <w:qFormat/>
    <w:rsid w:val="0000355E"/>
    <w:pPr>
      <w:numPr>
        <w:numId w:val="0"/>
      </w:numPr>
      <w:pBdr>
        <w:bottom w:val="single" w:sz="12" w:space="1" w:color="365F91"/>
      </w:pBdr>
      <w:spacing w:before="600" w:after="80"/>
      <w:jc w:val="left"/>
      <w:outlineLvl w:val="9"/>
    </w:pPr>
    <w:rPr>
      <w:rFonts w:ascii="Arial" w:hAnsi="Arial"/>
      <w:bCs/>
      <w:caps w:val="0"/>
      <w:color w:val="365F91"/>
      <w:lang w:val="fr-FR"/>
    </w:rPr>
  </w:style>
  <w:style w:type="character" w:customStyle="1" w:styleId="WW8Num1z0">
    <w:name w:val="WW8Num1z0"/>
    <w:uiPriority w:val="99"/>
    <w:rsid w:val="0000355E"/>
    <w:rPr>
      <w:rFonts w:ascii="Symbol" w:hAnsi="Symbol"/>
    </w:rPr>
  </w:style>
  <w:style w:type="character" w:customStyle="1" w:styleId="WW8Num1z2">
    <w:name w:val="WW8Num1z2"/>
    <w:uiPriority w:val="99"/>
    <w:rsid w:val="0000355E"/>
    <w:rPr>
      <w:rFonts w:ascii="Courier New" w:hAnsi="Courier New"/>
    </w:rPr>
  </w:style>
  <w:style w:type="character" w:customStyle="1" w:styleId="WW8Num1z3">
    <w:name w:val="WW8Num1z3"/>
    <w:uiPriority w:val="99"/>
    <w:rsid w:val="0000355E"/>
    <w:rPr>
      <w:rFonts w:ascii="Wingdings" w:hAnsi="Wingdings"/>
    </w:rPr>
  </w:style>
  <w:style w:type="character" w:customStyle="1" w:styleId="WW8Num11z0">
    <w:name w:val="WW8Num11z0"/>
    <w:uiPriority w:val="99"/>
    <w:rsid w:val="0000355E"/>
    <w:rPr>
      <w:rFonts w:ascii="Symbol" w:hAnsi="Symbol"/>
    </w:rPr>
  </w:style>
  <w:style w:type="character" w:customStyle="1" w:styleId="WW8Num11z1">
    <w:name w:val="WW8Num11z1"/>
    <w:uiPriority w:val="99"/>
    <w:rsid w:val="0000355E"/>
    <w:rPr>
      <w:rFonts w:ascii="Courier New" w:hAnsi="Courier New"/>
    </w:rPr>
  </w:style>
  <w:style w:type="character" w:customStyle="1" w:styleId="WW8Num11z2">
    <w:name w:val="WW8Num11z2"/>
    <w:uiPriority w:val="99"/>
    <w:rsid w:val="0000355E"/>
    <w:rPr>
      <w:rFonts w:ascii="Wingdings" w:hAnsi="Wingdings"/>
    </w:rPr>
  </w:style>
  <w:style w:type="character" w:customStyle="1" w:styleId="WW8Num11z3">
    <w:name w:val="WW8Num11z3"/>
    <w:uiPriority w:val="99"/>
    <w:rsid w:val="0000355E"/>
    <w:rPr>
      <w:rFonts w:ascii="Symbol" w:hAnsi="Symbol"/>
    </w:rPr>
  </w:style>
  <w:style w:type="character" w:customStyle="1" w:styleId="WW8Num15z0">
    <w:name w:val="WW8Num15z0"/>
    <w:uiPriority w:val="99"/>
    <w:rsid w:val="0000355E"/>
    <w:rPr>
      <w:rFonts w:ascii="Symbol" w:hAnsi="Symbol"/>
    </w:rPr>
  </w:style>
  <w:style w:type="character" w:customStyle="1" w:styleId="WW8Num15z1">
    <w:name w:val="WW8Num15z1"/>
    <w:uiPriority w:val="99"/>
    <w:rsid w:val="0000355E"/>
    <w:rPr>
      <w:rFonts w:ascii="Courier New" w:hAnsi="Courier New"/>
    </w:rPr>
  </w:style>
  <w:style w:type="character" w:customStyle="1" w:styleId="WW8Num15z2">
    <w:name w:val="WW8Num15z2"/>
    <w:uiPriority w:val="99"/>
    <w:rsid w:val="0000355E"/>
    <w:rPr>
      <w:rFonts w:ascii="Wingdings" w:hAnsi="Wingdings"/>
    </w:rPr>
  </w:style>
  <w:style w:type="character" w:customStyle="1" w:styleId="WW8Num15z3">
    <w:name w:val="WW8Num15z3"/>
    <w:uiPriority w:val="99"/>
    <w:rsid w:val="0000355E"/>
    <w:rPr>
      <w:rFonts w:ascii="Symbol" w:hAnsi="Symbol"/>
    </w:rPr>
  </w:style>
  <w:style w:type="character" w:customStyle="1" w:styleId="WW8Num18z0">
    <w:name w:val="WW8Num18z0"/>
    <w:uiPriority w:val="99"/>
    <w:rsid w:val="0000355E"/>
    <w:rPr>
      <w:b/>
    </w:rPr>
  </w:style>
  <w:style w:type="character" w:customStyle="1" w:styleId="WW8Num20z0">
    <w:name w:val="WW8Num20z0"/>
    <w:uiPriority w:val="99"/>
    <w:rsid w:val="0000355E"/>
    <w:rPr>
      <w:rFonts w:ascii="Times New Roman" w:hAnsi="Times New Roman"/>
    </w:rPr>
  </w:style>
  <w:style w:type="character" w:customStyle="1" w:styleId="WW8Num20z1">
    <w:name w:val="WW8Num20z1"/>
    <w:uiPriority w:val="99"/>
    <w:rsid w:val="0000355E"/>
    <w:rPr>
      <w:rFonts w:ascii="Courier New" w:hAnsi="Courier New"/>
    </w:rPr>
  </w:style>
  <w:style w:type="character" w:customStyle="1" w:styleId="WW8Num20z2">
    <w:name w:val="WW8Num20z2"/>
    <w:uiPriority w:val="99"/>
    <w:rsid w:val="0000355E"/>
    <w:rPr>
      <w:rFonts w:ascii="Wingdings" w:hAnsi="Wingdings"/>
    </w:rPr>
  </w:style>
  <w:style w:type="character" w:customStyle="1" w:styleId="WW8Num20z3">
    <w:name w:val="WW8Num20z3"/>
    <w:uiPriority w:val="99"/>
    <w:rsid w:val="0000355E"/>
    <w:rPr>
      <w:rFonts w:ascii="Symbol" w:hAnsi="Symbol"/>
    </w:rPr>
  </w:style>
  <w:style w:type="character" w:customStyle="1" w:styleId="WW8Num25z0">
    <w:name w:val="WW8Num25z0"/>
    <w:uiPriority w:val="99"/>
    <w:rsid w:val="0000355E"/>
    <w:rPr>
      <w:rFonts w:ascii="Symbol" w:hAnsi="Symbol"/>
    </w:rPr>
  </w:style>
  <w:style w:type="character" w:customStyle="1" w:styleId="WW8Num25z1">
    <w:name w:val="WW8Num25z1"/>
    <w:uiPriority w:val="99"/>
    <w:rsid w:val="0000355E"/>
    <w:rPr>
      <w:rFonts w:ascii="Courier New" w:hAnsi="Courier New"/>
    </w:rPr>
  </w:style>
  <w:style w:type="character" w:customStyle="1" w:styleId="WW8Num25z2">
    <w:name w:val="WW8Num25z2"/>
    <w:uiPriority w:val="99"/>
    <w:rsid w:val="0000355E"/>
    <w:rPr>
      <w:rFonts w:ascii="Wingdings" w:hAnsi="Wingdings"/>
    </w:rPr>
  </w:style>
  <w:style w:type="character" w:customStyle="1" w:styleId="WW8Num25z3">
    <w:name w:val="WW8Num25z3"/>
    <w:uiPriority w:val="99"/>
    <w:rsid w:val="0000355E"/>
    <w:rPr>
      <w:rFonts w:ascii="Symbol" w:hAnsi="Symbol"/>
    </w:rPr>
  </w:style>
  <w:style w:type="character" w:customStyle="1" w:styleId="WW8Num29z0">
    <w:name w:val="WW8Num29z0"/>
    <w:uiPriority w:val="99"/>
    <w:rsid w:val="0000355E"/>
    <w:rPr>
      <w:b/>
    </w:rPr>
  </w:style>
  <w:style w:type="character" w:customStyle="1" w:styleId="WW8Num30z0">
    <w:name w:val="WW8Num30z0"/>
    <w:uiPriority w:val="99"/>
    <w:rsid w:val="0000355E"/>
    <w:rPr>
      <w:rFonts w:ascii="Times New Roman" w:hAnsi="Times New Roman"/>
    </w:rPr>
  </w:style>
  <w:style w:type="character" w:customStyle="1" w:styleId="WW8Num30z1">
    <w:name w:val="WW8Num30z1"/>
    <w:uiPriority w:val="99"/>
    <w:rsid w:val="0000355E"/>
    <w:rPr>
      <w:rFonts w:ascii="Courier New" w:hAnsi="Courier New"/>
    </w:rPr>
  </w:style>
  <w:style w:type="character" w:customStyle="1" w:styleId="WW8Num30z2">
    <w:name w:val="WW8Num30z2"/>
    <w:uiPriority w:val="99"/>
    <w:rsid w:val="0000355E"/>
    <w:rPr>
      <w:rFonts w:ascii="Wingdings" w:hAnsi="Wingdings"/>
    </w:rPr>
  </w:style>
  <w:style w:type="character" w:customStyle="1" w:styleId="WW8Num30z3">
    <w:name w:val="WW8Num30z3"/>
    <w:uiPriority w:val="99"/>
    <w:rsid w:val="0000355E"/>
    <w:rPr>
      <w:rFonts w:ascii="Symbol" w:hAnsi="Symbol"/>
    </w:rPr>
  </w:style>
  <w:style w:type="character" w:customStyle="1" w:styleId="WW8Num33z0">
    <w:name w:val="WW8Num33z0"/>
    <w:uiPriority w:val="99"/>
    <w:rsid w:val="0000355E"/>
    <w:rPr>
      <w:rFonts w:ascii="Symbol" w:hAnsi="Symbol"/>
    </w:rPr>
  </w:style>
  <w:style w:type="character" w:customStyle="1" w:styleId="WW8Num33z1">
    <w:name w:val="WW8Num33z1"/>
    <w:uiPriority w:val="99"/>
    <w:rsid w:val="0000355E"/>
    <w:rPr>
      <w:rFonts w:ascii="Courier New" w:hAnsi="Courier New"/>
    </w:rPr>
  </w:style>
  <w:style w:type="character" w:customStyle="1" w:styleId="WW8Num33z2">
    <w:name w:val="WW8Num33z2"/>
    <w:uiPriority w:val="99"/>
    <w:rsid w:val="0000355E"/>
    <w:rPr>
      <w:rFonts w:ascii="Wingdings" w:hAnsi="Wingdings"/>
    </w:rPr>
  </w:style>
  <w:style w:type="character" w:customStyle="1" w:styleId="WW8Num33z3">
    <w:name w:val="WW8Num33z3"/>
    <w:uiPriority w:val="99"/>
    <w:rsid w:val="0000355E"/>
    <w:rPr>
      <w:rFonts w:ascii="Symbol" w:hAnsi="Symbol"/>
    </w:rPr>
  </w:style>
  <w:style w:type="character" w:customStyle="1" w:styleId="WW8Num40z0">
    <w:name w:val="WW8Num40z0"/>
    <w:uiPriority w:val="99"/>
    <w:rsid w:val="0000355E"/>
    <w:rPr>
      <w:rFonts w:ascii="Times New Roman" w:hAnsi="Times New Roman"/>
      <w:lang w:val="en-GB"/>
    </w:rPr>
  </w:style>
  <w:style w:type="character" w:customStyle="1" w:styleId="WW8Num40z1">
    <w:name w:val="WW8Num40z1"/>
    <w:uiPriority w:val="99"/>
    <w:rsid w:val="0000355E"/>
    <w:rPr>
      <w:rFonts w:ascii="Courier New" w:hAnsi="Courier New"/>
    </w:rPr>
  </w:style>
  <w:style w:type="character" w:customStyle="1" w:styleId="WW8Num40z2">
    <w:name w:val="WW8Num40z2"/>
    <w:uiPriority w:val="99"/>
    <w:rsid w:val="0000355E"/>
    <w:rPr>
      <w:rFonts w:ascii="Wingdings" w:hAnsi="Wingdings"/>
    </w:rPr>
  </w:style>
  <w:style w:type="character" w:customStyle="1" w:styleId="WW8Num40z3">
    <w:name w:val="WW8Num40z3"/>
    <w:uiPriority w:val="99"/>
    <w:rsid w:val="0000355E"/>
    <w:rPr>
      <w:rFonts w:ascii="Symbol" w:hAnsi="Symbol"/>
    </w:rPr>
  </w:style>
  <w:style w:type="character" w:customStyle="1" w:styleId="Fuentedeprrafopredeter1">
    <w:name w:val="Fuente de párrafo predeter.1"/>
    <w:uiPriority w:val="99"/>
    <w:rsid w:val="0000355E"/>
  </w:style>
  <w:style w:type="character" w:customStyle="1" w:styleId="Refdecomentario1">
    <w:name w:val="Ref. de comentario1"/>
    <w:uiPriority w:val="99"/>
    <w:rsid w:val="0000355E"/>
    <w:rPr>
      <w:sz w:val="16"/>
    </w:rPr>
  </w:style>
  <w:style w:type="character" w:customStyle="1" w:styleId="Caracteresdenotaalpie">
    <w:name w:val="Caracteres de nota al pie"/>
    <w:uiPriority w:val="99"/>
    <w:rsid w:val="0000355E"/>
    <w:rPr>
      <w:vertAlign w:val="superscript"/>
    </w:rPr>
  </w:style>
  <w:style w:type="character" w:customStyle="1" w:styleId="TextonotaalfinalCar">
    <w:name w:val="Texto nota al final Car"/>
    <w:uiPriority w:val="99"/>
    <w:rsid w:val="0000355E"/>
    <w:rPr>
      <w:rFonts w:ascii="Trebuchet MS" w:hAnsi="Trebuchet MS"/>
      <w:lang w:val="en-GB"/>
    </w:rPr>
  </w:style>
  <w:style w:type="character" w:customStyle="1" w:styleId="Caracteresdenotafinal">
    <w:name w:val="Caracteres de nota final"/>
    <w:uiPriority w:val="99"/>
    <w:rsid w:val="0000355E"/>
    <w:rPr>
      <w:vertAlign w:val="superscript"/>
    </w:rPr>
  </w:style>
  <w:style w:type="character" w:customStyle="1" w:styleId="longtext">
    <w:name w:val="long_text"/>
    <w:uiPriority w:val="99"/>
    <w:rsid w:val="0000355E"/>
  </w:style>
  <w:style w:type="character" w:customStyle="1" w:styleId="shorttext">
    <w:name w:val="short_text"/>
    <w:uiPriority w:val="99"/>
    <w:rsid w:val="0000355E"/>
  </w:style>
  <w:style w:type="character" w:customStyle="1" w:styleId="q">
    <w:name w:val="q"/>
    <w:uiPriority w:val="99"/>
    <w:rsid w:val="0000355E"/>
  </w:style>
  <w:style w:type="character" w:customStyle="1" w:styleId="EncabezadoCar">
    <w:name w:val="Encabezado Car"/>
    <w:uiPriority w:val="99"/>
    <w:rsid w:val="0000355E"/>
    <w:rPr>
      <w:sz w:val="24"/>
      <w:lang w:val="fr-FR"/>
    </w:rPr>
  </w:style>
  <w:style w:type="character" w:styleId="EndnoteReference">
    <w:name w:val="endnote reference"/>
    <w:uiPriority w:val="99"/>
    <w:rsid w:val="0000355E"/>
    <w:rPr>
      <w:rFonts w:cs="Times New Roman"/>
      <w:vertAlign w:val="superscript"/>
    </w:rPr>
  </w:style>
  <w:style w:type="paragraph" w:customStyle="1" w:styleId="Encabezado1">
    <w:name w:val="Encabezado1"/>
    <w:basedOn w:val="Normal"/>
    <w:next w:val="BodyText"/>
    <w:uiPriority w:val="99"/>
    <w:rsid w:val="0000355E"/>
    <w:pPr>
      <w:keepNext/>
      <w:widowControl w:val="0"/>
      <w:suppressAutoHyphens/>
      <w:autoSpaceDE w:val="0"/>
      <w:spacing w:before="240" w:after="120"/>
      <w:jc w:val="left"/>
    </w:pPr>
    <w:rPr>
      <w:rFonts w:ascii="Arial" w:eastAsia="WenQuanYi Micro Hei" w:hAnsi="Arial" w:cs="Lohit Hindi"/>
      <w:color w:val="000000"/>
      <w:sz w:val="28"/>
      <w:szCs w:val="28"/>
      <w:lang w:val="es-ES" w:eastAsia="zh-CN"/>
    </w:rPr>
  </w:style>
  <w:style w:type="paragraph" w:styleId="List">
    <w:name w:val="List"/>
    <w:basedOn w:val="BodyText"/>
    <w:uiPriority w:val="99"/>
    <w:rsid w:val="0000355E"/>
    <w:pPr>
      <w:widowControl w:val="0"/>
      <w:suppressAutoHyphens/>
      <w:autoSpaceDE w:val="0"/>
      <w:jc w:val="left"/>
    </w:pPr>
    <w:rPr>
      <w:rFonts w:cs="Lohit Hindi"/>
      <w:color w:val="000000"/>
      <w:szCs w:val="22"/>
      <w:lang w:val="es-ES" w:eastAsia="zh-CN"/>
    </w:rPr>
  </w:style>
  <w:style w:type="paragraph" w:customStyle="1" w:styleId="ndice">
    <w:name w:val="Índice"/>
    <w:basedOn w:val="Normal"/>
    <w:uiPriority w:val="99"/>
    <w:rsid w:val="0000355E"/>
    <w:pPr>
      <w:widowControl w:val="0"/>
      <w:suppressLineNumbers/>
      <w:suppressAutoHyphens/>
      <w:autoSpaceDE w:val="0"/>
      <w:spacing w:before="120"/>
      <w:jc w:val="left"/>
    </w:pPr>
    <w:rPr>
      <w:rFonts w:cs="Lohit Hindi"/>
      <w:color w:val="000000"/>
      <w:szCs w:val="22"/>
      <w:lang w:val="es-ES" w:eastAsia="zh-CN"/>
    </w:rPr>
  </w:style>
  <w:style w:type="paragraph" w:customStyle="1" w:styleId="Textocomentario1">
    <w:name w:val="Texto comentario1"/>
    <w:basedOn w:val="Normal"/>
    <w:uiPriority w:val="99"/>
    <w:rsid w:val="0000355E"/>
    <w:pPr>
      <w:widowControl w:val="0"/>
      <w:suppressAutoHyphens/>
      <w:autoSpaceDE w:val="0"/>
      <w:spacing w:before="120"/>
      <w:jc w:val="left"/>
    </w:pPr>
    <w:rPr>
      <w:rFonts w:cs="Trebuchet MS"/>
      <w:color w:val="000000"/>
      <w:sz w:val="20"/>
      <w:szCs w:val="20"/>
      <w:lang w:val="es-ES" w:eastAsia="zh-CN"/>
    </w:rPr>
  </w:style>
  <w:style w:type="character" w:customStyle="1" w:styleId="TextocomentarioCar1">
    <w:name w:val="Texto comentario Car1"/>
    <w:uiPriority w:val="99"/>
    <w:semiHidden/>
    <w:rsid w:val="0000355E"/>
    <w:rPr>
      <w:rFonts w:ascii="Trebuchet MS" w:hAnsi="Trebuchet MS" w:cs="Trebuchet MS"/>
      <w:color w:val="000000"/>
      <w:lang w:eastAsia="zh-CN"/>
    </w:rPr>
  </w:style>
  <w:style w:type="character" w:customStyle="1" w:styleId="AsuntodelcomentarioCar1">
    <w:name w:val="Asunto del comentario Car1"/>
    <w:uiPriority w:val="99"/>
    <w:rsid w:val="0000355E"/>
    <w:rPr>
      <w:rFonts w:ascii="Trebuchet MS" w:hAnsi="Trebuchet MS" w:cs="Trebuchet MS"/>
      <w:b/>
      <w:bCs/>
      <w:color w:val="000000"/>
      <w:lang w:eastAsia="zh-CN"/>
    </w:rPr>
  </w:style>
  <w:style w:type="character" w:customStyle="1" w:styleId="TextodegloboCar1">
    <w:name w:val="Texto de globo Car1"/>
    <w:uiPriority w:val="99"/>
    <w:rsid w:val="0000355E"/>
    <w:rPr>
      <w:rFonts w:ascii="Tahoma" w:hAnsi="Tahoma" w:cs="Tahoma"/>
      <w:color w:val="000000"/>
      <w:sz w:val="16"/>
      <w:szCs w:val="16"/>
      <w:lang w:eastAsia="zh-CN"/>
    </w:rPr>
  </w:style>
  <w:style w:type="character" w:customStyle="1" w:styleId="PiedepginaCar1">
    <w:name w:val="Pie de página Car1"/>
    <w:uiPriority w:val="99"/>
    <w:rsid w:val="0000355E"/>
    <w:rPr>
      <w:rFonts w:ascii="Trebuchet MS" w:hAnsi="Trebuchet MS" w:cs="Trebuchet MS"/>
      <w:color w:val="000000"/>
      <w:sz w:val="22"/>
      <w:szCs w:val="22"/>
      <w:lang w:eastAsia="zh-CN"/>
    </w:rPr>
  </w:style>
  <w:style w:type="character" w:customStyle="1" w:styleId="TextonotapieCar1">
    <w:name w:val="Texto nota pie Car1"/>
    <w:uiPriority w:val="99"/>
    <w:rsid w:val="0000355E"/>
    <w:rPr>
      <w:rFonts w:ascii="Trebuchet MS" w:hAnsi="Trebuchet MS" w:cs="Trebuchet MS"/>
      <w:color w:val="000000"/>
      <w:sz w:val="22"/>
      <w:szCs w:val="22"/>
      <w:lang w:eastAsia="zh-CN"/>
    </w:rPr>
  </w:style>
  <w:style w:type="paragraph" w:customStyle="1" w:styleId="Normal10">
    <w:name w:val="Normal1"/>
    <w:uiPriority w:val="99"/>
    <w:rsid w:val="0000355E"/>
    <w:pPr>
      <w:widowControl w:val="0"/>
      <w:suppressAutoHyphens/>
      <w:autoSpaceDE w:val="0"/>
    </w:pPr>
    <w:rPr>
      <w:rFonts w:ascii="Arial" w:hAnsi="Arial" w:cs="Arial"/>
      <w:color w:val="000000"/>
      <w:sz w:val="24"/>
      <w:szCs w:val="24"/>
      <w:lang w:val="ca-ES" w:eastAsia="zh-CN"/>
    </w:rPr>
  </w:style>
  <w:style w:type="paragraph" w:styleId="EndnoteText">
    <w:name w:val="endnote text"/>
    <w:basedOn w:val="Normal"/>
    <w:link w:val="EndnoteTextChar"/>
    <w:uiPriority w:val="99"/>
    <w:rsid w:val="0000355E"/>
    <w:pPr>
      <w:widowControl w:val="0"/>
      <w:suppressAutoHyphens/>
      <w:autoSpaceDE w:val="0"/>
      <w:spacing w:before="120"/>
      <w:jc w:val="left"/>
    </w:pPr>
    <w:rPr>
      <w:color w:val="000000"/>
      <w:sz w:val="20"/>
      <w:szCs w:val="20"/>
      <w:lang w:val="en-GB" w:eastAsia="zh-CN"/>
    </w:rPr>
  </w:style>
  <w:style w:type="character" w:customStyle="1" w:styleId="EndnoteTextChar">
    <w:name w:val="Endnote Text Char"/>
    <w:link w:val="EndnoteText"/>
    <w:uiPriority w:val="99"/>
    <w:rsid w:val="0000355E"/>
    <w:rPr>
      <w:rFonts w:ascii="Trebuchet MS" w:hAnsi="Trebuchet MS"/>
      <w:color w:val="000000"/>
      <w:lang w:val="en-GB" w:eastAsia="zh-CN"/>
    </w:rPr>
  </w:style>
  <w:style w:type="paragraph" w:customStyle="1" w:styleId="Contenidodelatabla">
    <w:name w:val="Contenido de la tabla"/>
    <w:basedOn w:val="Normal"/>
    <w:uiPriority w:val="99"/>
    <w:rsid w:val="0000355E"/>
    <w:pPr>
      <w:widowControl w:val="0"/>
      <w:suppressLineNumbers/>
      <w:suppressAutoHyphens/>
      <w:autoSpaceDE w:val="0"/>
      <w:spacing w:before="120"/>
      <w:jc w:val="left"/>
    </w:pPr>
    <w:rPr>
      <w:rFonts w:cs="Trebuchet MS"/>
      <w:color w:val="000000"/>
      <w:szCs w:val="22"/>
      <w:lang w:val="es-ES" w:eastAsia="zh-CN"/>
    </w:rPr>
  </w:style>
  <w:style w:type="paragraph" w:customStyle="1" w:styleId="Encabezadodelatabla">
    <w:name w:val="Encabezado de la tabla"/>
    <w:basedOn w:val="Contenidodelatabla"/>
    <w:uiPriority w:val="99"/>
    <w:rsid w:val="0000355E"/>
    <w:pPr>
      <w:jc w:val="center"/>
    </w:pPr>
    <w:rPr>
      <w:b/>
      <w:bCs/>
    </w:rPr>
  </w:style>
  <w:style w:type="paragraph" w:customStyle="1" w:styleId="Contenidodelmarco">
    <w:name w:val="Contenido del marco"/>
    <w:basedOn w:val="BodyText"/>
    <w:uiPriority w:val="99"/>
    <w:rsid w:val="0000355E"/>
    <w:pPr>
      <w:widowControl w:val="0"/>
      <w:suppressAutoHyphens/>
      <w:autoSpaceDE w:val="0"/>
      <w:jc w:val="left"/>
    </w:pPr>
    <w:rPr>
      <w:rFonts w:cs="Trebuchet MS"/>
      <w:color w:val="000000"/>
      <w:szCs w:val="22"/>
      <w:lang w:val="es-ES" w:eastAsia="zh-CN"/>
    </w:rPr>
  </w:style>
  <w:style w:type="paragraph" w:customStyle="1" w:styleId="Encabezamientoizquierdo">
    <w:name w:val="Encabezamiento izquierdo"/>
    <w:basedOn w:val="Normal"/>
    <w:uiPriority w:val="99"/>
    <w:rsid w:val="0000355E"/>
    <w:pPr>
      <w:widowControl w:val="0"/>
      <w:suppressLineNumbers/>
      <w:tabs>
        <w:tab w:val="center" w:pos="4535"/>
        <w:tab w:val="right" w:pos="9070"/>
      </w:tabs>
      <w:suppressAutoHyphens/>
      <w:autoSpaceDE w:val="0"/>
      <w:spacing w:before="120"/>
      <w:jc w:val="left"/>
    </w:pPr>
    <w:rPr>
      <w:rFonts w:cs="Trebuchet MS"/>
      <w:color w:val="000000"/>
      <w:szCs w:val="22"/>
      <w:lang w:val="es-ES" w:eastAsia="zh-CN"/>
    </w:rPr>
  </w:style>
  <w:style w:type="character" w:customStyle="1" w:styleId="hps">
    <w:name w:val="hps"/>
    <w:uiPriority w:val="99"/>
    <w:rsid w:val="0000355E"/>
    <w:rPr>
      <w:rFonts w:cs="Times New Roman"/>
    </w:rPr>
  </w:style>
  <w:style w:type="paragraph" w:styleId="Revision">
    <w:name w:val="Revision"/>
    <w:hidden/>
    <w:uiPriority w:val="99"/>
    <w:rsid w:val="0000355E"/>
    <w:rPr>
      <w:rFonts w:ascii="Trebuchet MS" w:hAnsi="Trebuchet MS" w:cs="Trebuchet MS"/>
      <w:color w:val="000000"/>
      <w:sz w:val="22"/>
      <w:szCs w:val="22"/>
      <w:lang w:val="es-ES" w:eastAsia="zh-CN"/>
    </w:rPr>
  </w:style>
  <w:style w:type="character" w:customStyle="1" w:styleId="cgl">
    <w:name w:val="cgl"/>
    <w:uiPriority w:val="99"/>
    <w:rsid w:val="0000355E"/>
    <w:rPr>
      <w:rFonts w:cs="Times New Roman"/>
    </w:rPr>
  </w:style>
  <w:style w:type="character" w:customStyle="1" w:styleId="apnonnom">
    <w:name w:val="apnonnom"/>
    <w:uiPriority w:val="99"/>
    <w:rsid w:val="0000355E"/>
    <w:rPr>
      <w:rFonts w:cs="Times New Roman"/>
    </w:rPr>
  </w:style>
  <w:style w:type="character" w:customStyle="1" w:styleId="clickable">
    <w:name w:val="clickable"/>
    <w:uiPriority w:val="99"/>
    <w:rsid w:val="0000355E"/>
    <w:rPr>
      <w:rFonts w:cs="Times New Roman"/>
    </w:rPr>
  </w:style>
  <w:style w:type="character" w:styleId="FollowedHyperlink">
    <w:name w:val="FollowedHyperlink"/>
    <w:uiPriority w:val="99"/>
    <w:rsid w:val="0000355E"/>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iPriority="20" w:unhideWhenUsed="0" w:qFormat="1"/>
    <w:lsdException w:name="No List" w:uiPriority="0"/>
    <w:lsdException w:name="Table Grid" w:semiHidden="0"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e">
    <w:name w:val="Normal"/>
    <w:aliases w:val="WILCO Normal"/>
    <w:qFormat/>
    <w:rsid w:val="00BC35C3"/>
    <w:pPr>
      <w:jc w:val="both"/>
    </w:pPr>
    <w:rPr>
      <w:rFonts w:ascii="Trebuchet MS" w:hAnsi="Trebuchet MS"/>
      <w:color w:val="414141"/>
      <w:sz w:val="22"/>
      <w:szCs w:val="24"/>
      <w:lang w:val="fr-FR" w:eastAsia="fr-FR"/>
    </w:rPr>
  </w:style>
  <w:style w:type="paragraph" w:styleId="Titolo1">
    <w:name w:val="heading 1"/>
    <w:aliases w:val="WILCO Titre 1"/>
    <w:basedOn w:val="Normale"/>
    <w:next w:val="Normale"/>
    <w:link w:val="Titolo1Carattere"/>
    <w:uiPriority w:val="99"/>
    <w:qFormat/>
    <w:rsid w:val="00F64FAC"/>
    <w:pPr>
      <w:numPr>
        <w:numId w:val="3"/>
      </w:numPr>
      <w:tabs>
        <w:tab w:val="clear" w:pos="720"/>
        <w:tab w:val="num" w:pos="180"/>
      </w:tabs>
      <w:ind w:left="0" w:firstLine="0"/>
      <w:outlineLvl w:val="0"/>
    </w:pPr>
    <w:rPr>
      <w:rFonts w:ascii="Times New Roman" w:hAnsi="Times New Roman"/>
      <w:b/>
      <w:caps/>
      <w:color w:val="auto"/>
      <w:sz w:val="24"/>
      <w:lang w:val="en-GB"/>
    </w:rPr>
  </w:style>
  <w:style w:type="paragraph" w:styleId="Titolo2">
    <w:name w:val="heading 2"/>
    <w:aliases w:val="WILCO Titre 2"/>
    <w:basedOn w:val="Normale"/>
    <w:next w:val="Normale"/>
    <w:link w:val="Titolo2Carattere"/>
    <w:uiPriority w:val="99"/>
    <w:qFormat/>
    <w:rsid w:val="006969BC"/>
    <w:pPr>
      <w:keepNext/>
      <w:keepLines/>
      <w:outlineLvl w:val="1"/>
    </w:pPr>
    <w:rPr>
      <w:b/>
      <w:bCs/>
      <w:szCs w:val="26"/>
      <w:lang w:eastAsia="en-US"/>
    </w:rPr>
  </w:style>
  <w:style w:type="paragraph" w:styleId="Titolo3">
    <w:name w:val="heading 3"/>
    <w:aliases w:val="WILCO Titre 3"/>
    <w:basedOn w:val="Normale"/>
    <w:next w:val="Normale"/>
    <w:link w:val="Titolo3Carattere"/>
    <w:uiPriority w:val="99"/>
    <w:qFormat/>
    <w:rsid w:val="006969BC"/>
    <w:pPr>
      <w:keepNext/>
      <w:keepLines/>
      <w:outlineLvl w:val="2"/>
    </w:pPr>
    <w:rPr>
      <w:bCs/>
      <w:i/>
      <w:szCs w:val="22"/>
      <w:lang w:eastAsia="en-US"/>
    </w:rPr>
  </w:style>
  <w:style w:type="paragraph" w:styleId="Titolo4">
    <w:name w:val="heading 4"/>
    <w:basedOn w:val="Normale"/>
    <w:next w:val="Normale"/>
    <w:link w:val="Titolo4Carattere"/>
    <w:uiPriority w:val="99"/>
    <w:qFormat/>
    <w:rsid w:val="0000355E"/>
    <w:pPr>
      <w:pBdr>
        <w:bottom w:val="single" w:sz="4" w:space="2" w:color="B8CCE4"/>
      </w:pBdr>
      <w:spacing w:before="200" w:after="80"/>
      <w:jc w:val="left"/>
      <w:outlineLvl w:val="3"/>
    </w:pPr>
    <w:rPr>
      <w:rFonts w:ascii="Arial" w:hAnsi="Arial"/>
      <w:i/>
      <w:iCs/>
      <w:color w:val="4F81BD"/>
      <w:sz w:val="24"/>
    </w:rPr>
  </w:style>
  <w:style w:type="paragraph" w:styleId="Titolo5">
    <w:name w:val="heading 5"/>
    <w:basedOn w:val="Normale"/>
    <w:next w:val="Normale"/>
    <w:link w:val="Titolo5Carattere"/>
    <w:uiPriority w:val="99"/>
    <w:qFormat/>
    <w:rsid w:val="0000355E"/>
    <w:pPr>
      <w:spacing w:before="200" w:after="80"/>
      <w:jc w:val="left"/>
      <w:outlineLvl w:val="4"/>
    </w:pPr>
    <w:rPr>
      <w:rFonts w:ascii="Arial" w:hAnsi="Arial"/>
      <w:color w:val="4F81BD"/>
      <w:sz w:val="24"/>
    </w:rPr>
  </w:style>
  <w:style w:type="paragraph" w:styleId="Titolo6">
    <w:name w:val="heading 6"/>
    <w:basedOn w:val="Normale"/>
    <w:next w:val="Normale"/>
    <w:link w:val="Titolo6Carattere"/>
    <w:uiPriority w:val="99"/>
    <w:qFormat/>
    <w:rsid w:val="0000355E"/>
    <w:pPr>
      <w:spacing w:before="280" w:after="100"/>
      <w:jc w:val="left"/>
      <w:outlineLvl w:val="5"/>
    </w:pPr>
    <w:rPr>
      <w:rFonts w:ascii="Arial" w:hAnsi="Arial"/>
      <w:i/>
      <w:iCs/>
      <w:color w:val="4F81BD"/>
      <w:sz w:val="24"/>
    </w:rPr>
  </w:style>
  <w:style w:type="paragraph" w:styleId="Titolo7">
    <w:name w:val="heading 7"/>
    <w:basedOn w:val="Normale"/>
    <w:next w:val="Normale"/>
    <w:link w:val="Titolo7Carattere"/>
    <w:uiPriority w:val="99"/>
    <w:qFormat/>
    <w:rsid w:val="0000355E"/>
    <w:pPr>
      <w:spacing w:before="320" w:after="100"/>
      <w:jc w:val="left"/>
      <w:outlineLvl w:val="6"/>
    </w:pPr>
    <w:rPr>
      <w:rFonts w:ascii="Arial" w:hAnsi="Arial"/>
      <w:b/>
      <w:bCs/>
      <w:color w:val="9BBB59"/>
      <w:sz w:val="20"/>
      <w:szCs w:val="20"/>
    </w:rPr>
  </w:style>
  <w:style w:type="paragraph" w:styleId="Titolo8">
    <w:name w:val="heading 8"/>
    <w:basedOn w:val="Normale"/>
    <w:next w:val="Normale"/>
    <w:link w:val="Titolo8Carattere"/>
    <w:uiPriority w:val="99"/>
    <w:qFormat/>
    <w:rsid w:val="0000355E"/>
    <w:pPr>
      <w:spacing w:before="320" w:after="100"/>
      <w:jc w:val="left"/>
      <w:outlineLvl w:val="7"/>
    </w:pPr>
    <w:rPr>
      <w:rFonts w:ascii="Arial" w:hAnsi="Arial"/>
      <w:b/>
      <w:bCs/>
      <w:i/>
      <w:iCs/>
      <w:color w:val="9BBB59"/>
      <w:sz w:val="20"/>
      <w:szCs w:val="20"/>
    </w:rPr>
  </w:style>
  <w:style w:type="paragraph" w:styleId="Titolo9">
    <w:name w:val="heading 9"/>
    <w:basedOn w:val="Normale"/>
    <w:next w:val="Normale"/>
    <w:link w:val="Titolo9Carattere"/>
    <w:uiPriority w:val="99"/>
    <w:qFormat/>
    <w:rsid w:val="0000355E"/>
    <w:pPr>
      <w:spacing w:before="320" w:after="100"/>
      <w:jc w:val="left"/>
      <w:outlineLvl w:val="8"/>
    </w:pPr>
    <w:rPr>
      <w:rFonts w:ascii="Arial" w:hAnsi="Arial"/>
      <w:i/>
      <w:iCs/>
      <w:color w:val="9BBB59"/>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383FC7"/>
    <w:rPr>
      <w:rFonts w:ascii="Lucida Grande" w:hAnsi="Lucida Grande"/>
      <w:color w:val="auto"/>
      <w:sz w:val="18"/>
      <w:szCs w:val="18"/>
      <w:lang w:val="x-none" w:eastAsia="x-none"/>
    </w:rPr>
  </w:style>
  <w:style w:type="character" w:customStyle="1" w:styleId="BalloonTextChar">
    <w:name w:val="Balloon Text Char"/>
    <w:uiPriority w:val="99"/>
    <w:semiHidden/>
    <w:rsid w:val="00F46983"/>
    <w:rPr>
      <w:rFonts w:ascii="Lucida Grande" w:hAnsi="Lucida Grande"/>
      <w:sz w:val="18"/>
      <w:szCs w:val="18"/>
    </w:rPr>
  </w:style>
  <w:style w:type="character" w:customStyle="1" w:styleId="BalloonTextChar1">
    <w:name w:val="Balloon Text Char1"/>
    <w:uiPriority w:val="99"/>
    <w:rsid w:val="00F46983"/>
    <w:rPr>
      <w:rFonts w:ascii="Lucida Grande" w:hAnsi="Lucida Grande"/>
      <w:sz w:val="18"/>
      <w:szCs w:val="18"/>
    </w:rPr>
  </w:style>
  <w:style w:type="character" w:styleId="Collegamentoipertestuale">
    <w:name w:val="Hyperlink"/>
    <w:uiPriority w:val="99"/>
    <w:rsid w:val="005675E5"/>
    <w:rPr>
      <w:color w:val="0000FF"/>
      <w:u w:val="single"/>
    </w:rPr>
  </w:style>
  <w:style w:type="table" w:styleId="Grigliatabella">
    <w:name w:val="Table Grid"/>
    <w:basedOn w:val="Tabellanormale"/>
    <w:uiPriority w:val="99"/>
    <w:rsid w:val="00BD74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rsid w:val="003822E4"/>
    <w:pPr>
      <w:tabs>
        <w:tab w:val="center" w:pos="4536"/>
        <w:tab w:val="right" w:pos="9072"/>
      </w:tabs>
    </w:pPr>
    <w:rPr>
      <w:rFonts w:ascii="Times New Roman" w:hAnsi="Times New Roman"/>
      <w:color w:val="auto"/>
      <w:sz w:val="24"/>
    </w:rPr>
  </w:style>
  <w:style w:type="character" w:styleId="Numeropagina">
    <w:name w:val="page number"/>
    <w:basedOn w:val="Carpredefinitoparagrafo"/>
    <w:uiPriority w:val="99"/>
    <w:rsid w:val="003822E4"/>
  </w:style>
  <w:style w:type="character" w:customStyle="1" w:styleId="Titolo1Carattere">
    <w:name w:val="Titolo 1 Carattere"/>
    <w:aliases w:val="WILCO Titre 1 Carattere"/>
    <w:link w:val="Titolo1"/>
    <w:uiPriority w:val="99"/>
    <w:rsid w:val="00F64FAC"/>
    <w:rPr>
      <w:b/>
      <w:caps/>
      <w:sz w:val="24"/>
      <w:szCs w:val="24"/>
      <w:lang w:val="en-GB" w:eastAsia="fr-FR"/>
    </w:rPr>
  </w:style>
  <w:style w:type="character" w:styleId="Rimandocommento">
    <w:name w:val="annotation reference"/>
    <w:uiPriority w:val="99"/>
    <w:semiHidden/>
    <w:unhideWhenUsed/>
    <w:rsid w:val="00383FC7"/>
    <w:rPr>
      <w:sz w:val="16"/>
      <w:szCs w:val="16"/>
    </w:rPr>
  </w:style>
  <w:style w:type="paragraph" w:styleId="Testocommento">
    <w:name w:val="annotation text"/>
    <w:basedOn w:val="Normale"/>
    <w:link w:val="TestocommentoCarattere"/>
    <w:uiPriority w:val="99"/>
    <w:semiHidden/>
    <w:unhideWhenUsed/>
    <w:rsid w:val="00383FC7"/>
    <w:rPr>
      <w:rFonts w:ascii="Times New Roman" w:hAnsi="Times New Roman"/>
      <w:color w:val="auto"/>
      <w:sz w:val="20"/>
      <w:szCs w:val="20"/>
    </w:rPr>
  </w:style>
  <w:style w:type="character" w:customStyle="1" w:styleId="TestocommentoCarattere">
    <w:name w:val="Testo commento Carattere"/>
    <w:link w:val="Testocommento"/>
    <w:uiPriority w:val="99"/>
    <w:semiHidden/>
    <w:rsid w:val="00383FC7"/>
    <w:rPr>
      <w:lang w:val="fr-FR" w:eastAsia="fr-FR"/>
    </w:rPr>
  </w:style>
  <w:style w:type="paragraph" w:styleId="Soggettocommento">
    <w:name w:val="annotation subject"/>
    <w:basedOn w:val="Testocommento"/>
    <w:next w:val="Testocommento"/>
    <w:link w:val="SoggettocommentoCarattere"/>
    <w:uiPriority w:val="99"/>
    <w:unhideWhenUsed/>
    <w:rsid w:val="00383FC7"/>
    <w:rPr>
      <w:b/>
      <w:bCs/>
    </w:rPr>
  </w:style>
  <w:style w:type="character" w:customStyle="1" w:styleId="SoggettocommentoCarattere">
    <w:name w:val="Soggetto commento Carattere"/>
    <w:link w:val="Soggettocommento"/>
    <w:uiPriority w:val="99"/>
    <w:rsid w:val="00383FC7"/>
    <w:rPr>
      <w:b/>
      <w:bCs/>
      <w:lang w:val="fr-FR" w:eastAsia="fr-FR"/>
    </w:rPr>
  </w:style>
  <w:style w:type="character" w:customStyle="1" w:styleId="TestofumettoCarattere">
    <w:name w:val="Testo fumetto Carattere"/>
    <w:link w:val="Testofumetto"/>
    <w:uiPriority w:val="99"/>
    <w:rsid w:val="00383FC7"/>
    <w:rPr>
      <w:rFonts w:ascii="Tahoma" w:hAnsi="Tahoma" w:cs="Tahoma"/>
      <w:sz w:val="16"/>
      <w:szCs w:val="16"/>
      <w:lang w:val="fr-FR" w:eastAsia="fr-FR"/>
    </w:rPr>
  </w:style>
  <w:style w:type="paragraph" w:styleId="Pidipagina">
    <w:name w:val="footer"/>
    <w:basedOn w:val="Normale"/>
    <w:link w:val="PidipaginaCarattere"/>
    <w:uiPriority w:val="99"/>
    <w:unhideWhenUsed/>
    <w:rsid w:val="000B06C2"/>
    <w:pPr>
      <w:tabs>
        <w:tab w:val="center" w:pos="4536"/>
        <w:tab w:val="right" w:pos="9072"/>
      </w:tabs>
    </w:pPr>
    <w:rPr>
      <w:rFonts w:ascii="Times New Roman" w:hAnsi="Times New Roman"/>
      <w:color w:val="auto"/>
      <w:sz w:val="24"/>
      <w:lang w:val="x-none" w:eastAsia="x-none"/>
    </w:rPr>
  </w:style>
  <w:style w:type="character" w:customStyle="1" w:styleId="PidipaginaCarattere">
    <w:name w:val="Piè di pagina Carattere"/>
    <w:link w:val="Pidipagina"/>
    <w:uiPriority w:val="99"/>
    <w:rsid w:val="000B06C2"/>
    <w:rPr>
      <w:sz w:val="24"/>
      <w:szCs w:val="24"/>
    </w:rPr>
  </w:style>
  <w:style w:type="paragraph" w:styleId="Testonotaapidipagina">
    <w:name w:val="footnote text"/>
    <w:basedOn w:val="Normale"/>
    <w:link w:val="TestonotaapidipaginaCarattere"/>
    <w:uiPriority w:val="99"/>
    <w:unhideWhenUsed/>
    <w:rsid w:val="008363CC"/>
    <w:rPr>
      <w:rFonts w:ascii="Times New Roman" w:hAnsi="Times New Roman"/>
      <w:color w:val="auto"/>
      <w:sz w:val="24"/>
    </w:rPr>
  </w:style>
  <w:style w:type="character" w:customStyle="1" w:styleId="TestonotaapidipaginaCarattere">
    <w:name w:val="Testo nota a piè di pagina Carattere"/>
    <w:link w:val="Testonotaapidipagina"/>
    <w:uiPriority w:val="99"/>
    <w:rsid w:val="008363CC"/>
    <w:rPr>
      <w:sz w:val="24"/>
      <w:szCs w:val="24"/>
      <w:lang w:val="fr-FR" w:eastAsia="fr-FR"/>
    </w:rPr>
  </w:style>
  <w:style w:type="character" w:styleId="Rimandonotaapidipagina">
    <w:name w:val="footnote reference"/>
    <w:uiPriority w:val="99"/>
    <w:unhideWhenUsed/>
    <w:rsid w:val="008363CC"/>
    <w:rPr>
      <w:vertAlign w:val="superscript"/>
    </w:rPr>
  </w:style>
  <w:style w:type="character" w:customStyle="1" w:styleId="Titolo2Carattere">
    <w:name w:val="Titolo 2 Carattere"/>
    <w:aliases w:val="WILCO Titre 2 Carattere"/>
    <w:link w:val="Titolo2"/>
    <w:uiPriority w:val="99"/>
    <w:rsid w:val="006969BC"/>
    <w:rPr>
      <w:rFonts w:ascii="Trebuchet MS" w:hAnsi="Trebuchet MS"/>
      <w:b/>
      <w:bCs/>
      <w:color w:val="414141"/>
      <w:sz w:val="22"/>
      <w:szCs w:val="26"/>
      <w:lang w:val="fr-FR" w:eastAsia="en-US"/>
    </w:rPr>
  </w:style>
  <w:style w:type="character" w:customStyle="1" w:styleId="Titolo3Carattere">
    <w:name w:val="Titolo 3 Carattere"/>
    <w:aliases w:val="WILCO Titre 3 Carattere"/>
    <w:link w:val="Titolo3"/>
    <w:uiPriority w:val="99"/>
    <w:rsid w:val="006969BC"/>
    <w:rPr>
      <w:rFonts w:ascii="Trebuchet MS" w:hAnsi="Trebuchet MS"/>
      <w:bCs/>
      <w:i/>
      <w:color w:val="414141"/>
      <w:sz w:val="22"/>
      <w:szCs w:val="22"/>
      <w:lang w:val="fr-FR" w:eastAsia="en-US"/>
    </w:rPr>
  </w:style>
  <w:style w:type="character" w:customStyle="1" w:styleId="IntestazioneCarattere">
    <w:name w:val="Intestazione Carattere"/>
    <w:link w:val="Intestazione"/>
    <w:uiPriority w:val="99"/>
    <w:rsid w:val="006969BC"/>
    <w:rPr>
      <w:sz w:val="24"/>
      <w:szCs w:val="24"/>
      <w:lang w:val="fr-FR" w:eastAsia="fr-FR"/>
    </w:rPr>
  </w:style>
  <w:style w:type="paragraph" w:customStyle="1" w:styleId="Grigliamedia1-Colore21">
    <w:name w:val="Griglia media 1 - Colore 21"/>
    <w:basedOn w:val="Normale"/>
    <w:uiPriority w:val="99"/>
    <w:qFormat/>
    <w:rsid w:val="006969BC"/>
    <w:pPr>
      <w:ind w:left="720"/>
      <w:contextualSpacing/>
    </w:pPr>
    <w:rPr>
      <w:lang w:val="en-GB" w:eastAsia="en-US"/>
    </w:rPr>
  </w:style>
  <w:style w:type="numbering" w:customStyle="1" w:styleId="NoList1">
    <w:name w:val="No List1"/>
    <w:next w:val="Nessunelenco"/>
    <w:uiPriority w:val="99"/>
    <w:semiHidden/>
    <w:unhideWhenUsed/>
    <w:rsid w:val="006969BC"/>
  </w:style>
  <w:style w:type="paragraph" w:styleId="NormaleWeb">
    <w:name w:val="Normal (Web)"/>
    <w:basedOn w:val="Normale"/>
    <w:uiPriority w:val="99"/>
    <w:unhideWhenUsed/>
    <w:rsid w:val="006969BC"/>
    <w:pPr>
      <w:spacing w:before="100" w:beforeAutospacing="1" w:after="100" w:afterAutospacing="1"/>
    </w:pPr>
    <w:rPr>
      <w:lang w:val="en-US" w:eastAsia="en-US"/>
    </w:rPr>
  </w:style>
  <w:style w:type="paragraph" w:customStyle="1" w:styleId="Default">
    <w:name w:val="Default"/>
    <w:rsid w:val="006969BC"/>
    <w:pPr>
      <w:autoSpaceDE w:val="0"/>
      <w:autoSpaceDN w:val="0"/>
      <w:adjustRightInd w:val="0"/>
    </w:pPr>
    <w:rPr>
      <w:rFonts w:ascii="DBOJE L+ Frutiger" w:eastAsia="Calibri" w:hAnsi="DBOJE L+ Frutiger" w:cs="DBOJE L+ Frutiger"/>
      <w:color w:val="000000"/>
      <w:sz w:val="24"/>
      <w:szCs w:val="24"/>
      <w:lang w:val="en-US" w:eastAsia="en-US"/>
    </w:rPr>
  </w:style>
  <w:style w:type="paragraph" w:customStyle="1" w:styleId="Normal1">
    <w:name w:val="Normal+1"/>
    <w:basedOn w:val="Default"/>
    <w:next w:val="Default"/>
    <w:uiPriority w:val="99"/>
    <w:rsid w:val="006969BC"/>
    <w:rPr>
      <w:rFonts w:ascii="Arial" w:hAnsi="Arial" w:cs="Arial"/>
      <w:color w:val="auto"/>
    </w:rPr>
  </w:style>
  <w:style w:type="paragraph" w:customStyle="1" w:styleId="Pa2">
    <w:name w:val="Pa2"/>
    <w:basedOn w:val="Default"/>
    <w:next w:val="Default"/>
    <w:uiPriority w:val="99"/>
    <w:rsid w:val="006969BC"/>
    <w:pPr>
      <w:spacing w:line="201" w:lineRule="atLeast"/>
    </w:pPr>
    <w:rPr>
      <w:rFonts w:ascii="FoundryFormSans-Book" w:hAnsi="FoundryFormSans-Book" w:cs="Times New Roman"/>
      <w:color w:val="auto"/>
    </w:rPr>
  </w:style>
  <w:style w:type="character" w:customStyle="1" w:styleId="A0">
    <w:name w:val="A0"/>
    <w:uiPriority w:val="99"/>
    <w:rsid w:val="006969BC"/>
    <w:rPr>
      <w:rFonts w:cs="FoundryFormSans-Book"/>
      <w:color w:val="000000"/>
      <w:sz w:val="20"/>
      <w:szCs w:val="20"/>
    </w:rPr>
  </w:style>
  <w:style w:type="character" w:styleId="Enfasigrassetto">
    <w:name w:val="Strong"/>
    <w:uiPriority w:val="99"/>
    <w:qFormat/>
    <w:rsid w:val="006969BC"/>
    <w:rPr>
      <w:b/>
      <w:bCs/>
    </w:rPr>
  </w:style>
  <w:style w:type="character" w:customStyle="1" w:styleId="WILCO-Titre3">
    <w:name w:val="WILCO - Titre 3"/>
    <w:uiPriority w:val="1"/>
    <w:qFormat/>
    <w:rsid w:val="00E27458"/>
    <w:rPr>
      <w:rFonts w:ascii="Trebuchet MS" w:hAnsi="Trebuchet MS" w:cs="Times New Roman"/>
      <w:bCs/>
      <w:i/>
      <w:dstrike w:val="0"/>
      <w:color w:val="414141"/>
      <w:sz w:val="22"/>
      <w:szCs w:val="28"/>
      <w:vertAlign w:val="baseline"/>
      <w:lang w:val="en-GB" w:eastAsia="fr-FR"/>
    </w:rPr>
  </w:style>
  <w:style w:type="paragraph" w:customStyle="1" w:styleId="TOCHeading">
    <w:name w:val="TOC Heading"/>
    <w:basedOn w:val="Titolo1"/>
    <w:next w:val="Normale"/>
    <w:uiPriority w:val="39"/>
    <w:semiHidden/>
    <w:unhideWhenUsed/>
    <w:qFormat/>
    <w:rsid w:val="006969BC"/>
    <w:pPr>
      <w:keepNext/>
      <w:keepLines/>
      <w:numPr>
        <w:numId w:val="0"/>
      </w:numPr>
      <w:spacing w:before="480" w:line="276" w:lineRule="auto"/>
      <w:jc w:val="left"/>
      <w:outlineLvl w:val="9"/>
    </w:pPr>
    <w:rPr>
      <w:rFonts w:ascii="Cambria" w:hAnsi="Cambria"/>
      <w:bCs/>
      <w:caps w:val="0"/>
      <w:color w:val="365F91"/>
      <w:sz w:val="28"/>
      <w:szCs w:val="28"/>
      <w:lang w:val="fr-FR" w:eastAsia="en-US"/>
    </w:rPr>
  </w:style>
  <w:style w:type="paragraph" w:styleId="Sommario2">
    <w:name w:val="toc 2"/>
    <w:basedOn w:val="Normale"/>
    <w:next w:val="Normale"/>
    <w:autoRedefine/>
    <w:uiPriority w:val="39"/>
    <w:unhideWhenUsed/>
    <w:qFormat/>
    <w:rsid w:val="006969BC"/>
    <w:pPr>
      <w:ind w:left="220"/>
      <w:jc w:val="left"/>
    </w:pPr>
    <w:rPr>
      <w:rFonts w:ascii="Calibri" w:hAnsi="Calibri"/>
      <w:smallCaps/>
      <w:sz w:val="20"/>
      <w:szCs w:val="20"/>
    </w:rPr>
  </w:style>
  <w:style w:type="paragraph" w:styleId="Sommario1">
    <w:name w:val="toc 1"/>
    <w:basedOn w:val="Normale"/>
    <w:next w:val="Normale"/>
    <w:autoRedefine/>
    <w:uiPriority w:val="39"/>
    <w:unhideWhenUsed/>
    <w:qFormat/>
    <w:rsid w:val="006969BC"/>
    <w:pPr>
      <w:spacing w:before="120" w:after="120"/>
      <w:jc w:val="left"/>
    </w:pPr>
    <w:rPr>
      <w:rFonts w:ascii="Calibri" w:hAnsi="Calibri"/>
      <w:b/>
      <w:bCs/>
      <w:caps/>
      <w:sz w:val="20"/>
      <w:szCs w:val="20"/>
    </w:rPr>
  </w:style>
  <w:style w:type="paragraph" w:styleId="Sommario3">
    <w:name w:val="toc 3"/>
    <w:basedOn w:val="Normale"/>
    <w:next w:val="Normale"/>
    <w:autoRedefine/>
    <w:uiPriority w:val="39"/>
    <w:unhideWhenUsed/>
    <w:qFormat/>
    <w:rsid w:val="006969BC"/>
    <w:pPr>
      <w:ind w:left="440"/>
      <w:jc w:val="left"/>
    </w:pPr>
    <w:rPr>
      <w:rFonts w:ascii="Calibri" w:hAnsi="Calibri"/>
      <w:i/>
      <w:iCs/>
      <w:sz w:val="20"/>
      <w:szCs w:val="20"/>
    </w:rPr>
  </w:style>
  <w:style w:type="paragraph" w:styleId="Sommario4">
    <w:name w:val="toc 4"/>
    <w:basedOn w:val="Normale"/>
    <w:next w:val="Normale"/>
    <w:autoRedefine/>
    <w:uiPriority w:val="39"/>
    <w:unhideWhenUsed/>
    <w:rsid w:val="006969BC"/>
    <w:pPr>
      <w:ind w:left="660"/>
      <w:jc w:val="left"/>
    </w:pPr>
    <w:rPr>
      <w:rFonts w:ascii="Calibri" w:hAnsi="Calibri"/>
      <w:sz w:val="18"/>
      <w:szCs w:val="18"/>
    </w:rPr>
  </w:style>
  <w:style w:type="paragraph" w:styleId="Sommario5">
    <w:name w:val="toc 5"/>
    <w:basedOn w:val="Normale"/>
    <w:next w:val="Normale"/>
    <w:autoRedefine/>
    <w:uiPriority w:val="39"/>
    <w:unhideWhenUsed/>
    <w:rsid w:val="006969BC"/>
    <w:pPr>
      <w:ind w:left="880"/>
      <w:jc w:val="left"/>
    </w:pPr>
    <w:rPr>
      <w:rFonts w:ascii="Calibri" w:hAnsi="Calibri"/>
      <w:sz w:val="18"/>
      <w:szCs w:val="18"/>
    </w:rPr>
  </w:style>
  <w:style w:type="paragraph" w:styleId="Sommario6">
    <w:name w:val="toc 6"/>
    <w:basedOn w:val="Normale"/>
    <w:next w:val="Normale"/>
    <w:autoRedefine/>
    <w:uiPriority w:val="39"/>
    <w:unhideWhenUsed/>
    <w:rsid w:val="006969BC"/>
    <w:pPr>
      <w:ind w:left="1100"/>
      <w:jc w:val="left"/>
    </w:pPr>
    <w:rPr>
      <w:rFonts w:ascii="Calibri" w:hAnsi="Calibri"/>
      <w:sz w:val="18"/>
      <w:szCs w:val="18"/>
    </w:rPr>
  </w:style>
  <w:style w:type="paragraph" w:styleId="Sommario7">
    <w:name w:val="toc 7"/>
    <w:basedOn w:val="Normale"/>
    <w:next w:val="Normale"/>
    <w:autoRedefine/>
    <w:uiPriority w:val="39"/>
    <w:unhideWhenUsed/>
    <w:rsid w:val="006969BC"/>
    <w:pPr>
      <w:ind w:left="1320"/>
      <w:jc w:val="left"/>
    </w:pPr>
    <w:rPr>
      <w:rFonts w:ascii="Calibri" w:hAnsi="Calibri"/>
      <w:sz w:val="18"/>
      <w:szCs w:val="18"/>
    </w:rPr>
  </w:style>
  <w:style w:type="paragraph" w:styleId="Sommario8">
    <w:name w:val="toc 8"/>
    <w:basedOn w:val="Normale"/>
    <w:next w:val="Normale"/>
    <w:autoRedefine/>
    <w:uiPriority w:val="39"/>
    <w:unhideWhenUsed/>
    <w:rsid w:val="006969BC"/>
    <w:pPr>
      <w:ind w:left="1540"/>
      <w:jc w:val="left"/>
    </w:pPr>
    <w:rPr>
      <w:rFonts w:ascii="Calibri" w:hAnsi="Calibri"/>
      <w:sz w:val="18"/>
      <w:szCs w:val="18"/>
    </w:rPr>
  </w:style>
  <w:style w:type="paragraph" w:styleId="Sommario9">
    <w:name w:val="toc 9"/>
    <w:basedOn w:val="Normale"/>
    <w:next w:val="Normale"/>
    <w:autoRedefine/>
    <w:uiPriority w:val="39"/>
    <w:unhideWhenUsed/>
    <w:rsid w:val="006969BC"/>
    <w:pPr>
      <w:ind w:left="1760"/>
      <w:jc w:val="left"/>
    </w:pPr>
    <w:rPr>
      <w:rFonts w:ascii="Calibri" w:hAnsi="Calibri"/>
      <w:sz w:val="18"/>
      <w:szCs w:val="18"/>
    </w:rPr>
  </w:style>
  <w:style w:type="paragraph" w:styleId="Corpodeltesto2">
    <w:name w:val="Body Text 2"/>
    <w:basedOn w:val="Normale"/>
    <w:link w:val="Corpodeltesto2Carattere"/>
    <w:rsid w:val="006969BC"/>
    <w:pPr>
      <w:jc w:val="center"/>
    </w:pPr>
    <w:rPr>
      <w:rFonts w:ascii="Times New Roman" w:hAnsi="Times New Roman"/>
      <w:color w:val="auto"/>
      <w:sz w:val="28"/>
      <w:szCs w:val="20"/>
      <w:lang w:val="fr-BE"/>
    </w:rPr>
  </w:style>
  <w:style w:type="character" w:customStyle="1" w:styleId="Corpodeltesto2Carattere">
    <w:name w:val="Corpo del testo 2 Carattere"/>
    <w:link w:val="Corpodeltesto2"/>
    <w:rsid w:val="006969BC"/>
    <w:rPr>
      <w:sz w:val="28"/>
      <w:lang w:val="fr-BE" w:eastAsia="fr-FR"/>
    </w:rPr>
  </w:style>
  <w:style w:type="paragraph" w:styleId="Corpotesto">
    <w:name w:val="Body Text"/>
    <w:basedOn w:val="Normale"/>
    <w:link w:val="CorpotestoCarattere"/>
    <w:uiPriority w:val="99"/>
    <w:unhideWhenUsed/>
    <w:rsid w:val="0000355E"/>
    <w:pPr>
      <w:spacing w:after="120"/>
    </w:pPr>
  </w:style>
  <w:style w:type="character" w:customStyle="1" w:styleId="CorpotestoCarattere">
    <w:name w:val="Corpo testo Carattere"/>
    <w:link w:val="Corpotesto"/>
    <w:uiPriority w:val="99"/>
    <w:rsid w:val="0000355E"/>
    <w:rPr>
      <w:rFonts w:ascii="Trebuchet MS" w:hAnsi="Trebuchet MS"/>
      <w:color w:val="414141"/>
      <w:sz w:val="22"/>
      <w:szCs w:val="24"/>
      <w:lang w:val="fr-FR" w:eastAsia="fr-FR"/>
    </w:rPr>
  </w:style>
  <w:style w:type="character" w:customStyle="1" w:styleId="Titolo4Carattere">
    <w:name w:val="Titolo 4 Carattere"/>
    <w:link w:val="Titolo4"/>
    <w:uiPriority w:val="99"/>
    <w:rsid w:val="0000355E"/>
    <w:rPr>
      <w:rFonts w:ascii="Arial" w:hAnsi="Arial"/>
      <w:i/>
      <w:iCs/>
      <w:color w:val="4F81BD"/>
      <w:sz w:val="24"/>
      <w:szCs w:val="24"/>
      <w:lang w:val="fr-FR" w:eastAsia="fr-FR"/>
    </w:rPr>
  </w:style>
  <w:style w:type="character" w:customStyle="1" w:styleId="Titolo5Carattere">
    <w:name w:val="Titolo 5 Carattere"/>
    <w:link w:val="Titolo5"/>
    <w:uiPriority w:val="99"/>
    <w:rsid w:val="0000355E"/>
    <w:rPr>
      <w:rFonts w:ascii="Arial" w:hAnsi="Arial"/>
      <w:color w:val="4F81BD"/>
      <w:sz w:val="24"/>
      <w:szCs w:val="24"/>
      <w:lang w:val="fr-FR" w:eastAsia="fr-FR"/>
    </w:rPr>
  </w:style>
  <w:style w:type="character" w:customStyle="1" w:styleId="Titolo6Carattere">
    <w:name w:val="Titolo 6 Carattere"/>
    <w:link w:val="Titolo6"/>
    <w:uiPriority w:val="99"/>
    <w:rsid w:val="0000355E"/>
    <w:rPr>
      <w:rFonts w:ascii="Arial" w:hAnsi="Arial"/>
      <w:i/>
      <w:iCs/>
      <w:color w:val="4F81BD"/>
      <w:sz w:val="24"/>
      <w:szCs w:val="24"/>
      <w:lang w:val="fr-FR" w:eastAsia="fr-FR"/>
    </w:rPr>
  </w:style>
  <w:style w:type="character" w:customStyle="1" w:styleId="Titolo7Carattere">
    <w:name w:val="Titolo 7 Carattere"/>
    <w:link w:val="Titolo7"/>
    <w:uiPriority w:val="99"/>
    <w:rsid w:val="0000355E"/>
    <w:rPr>
      <w:rFonts w:ascii="Arial" w:hAnsi="Arial"/>
      <w:b/>
      <w:bCs/>
      <w:color w:val="9BBB59"/>
      <w:lang w:val="fr-FR" w:eastAsia="fr-FR"/>
    </w:rPr>
  </w:style>
  <w:style w:type="character" w:customStyle="1" w:styleId="Titolo8Carattere">
    <w:name w:val="Titolo 8 Carattere"/>
    <w:link w:val="Titolo8"/>
    <w:uiPriority w:val="99"/>
    <w:rsid w:val="0000355E"/>
    <w:rPr>
      <w:rFonts w:ascii="Arial" w:hAnsi="Arial"/>
      <w:b/>
      <w:bCs/>
      <w:i/>
      <w:iCs/>
      <w:color w:val="9BBB59"/>
      <w:lang w:val="fr-FR" w:eastAsia="fr-FR"/>
    </w:rPr>
  </w:style>
  <w:style w:type="character" w:customStyle="1" w:styleId="Titolo9Carattere">
    <w:name w:val="Titolo 9 Carattere"/>
    <w:link w:val="Titolo9"/>
    <w:uiPriority w:val="99"/>
    <w:rsid w:val="0000355E"/>
    <w:rPr>
      <w:rFonts w:ascii="Arial" w:hAnsi="Arial"/>
      <w:i/>
      <w:iCs/>
      <w:color w:val="9BBB59"/>
      <w:lang w:val="fr-FR" w:eastAsia="fr-FR"/>
    </w:rPr>
  </w:style>
  <w:style w:type="numbering" w:customStyle="1" w:styleId="Nessunelenco1">
    <w:name w:val="Nessun elenco1"/>
    <w:next w:val="Nessunelenco"/>
    <w:uiPriority w:val="99"/>
    <w:semiHidden/>
    <w:unhideWhenUsed/>
    <w:rsid w:val="0000355E"/>
  </w:style>
  <w:style w:type="paragraph" w:styleId="Didascalia">
    <w:name w:val="caption"/>
    <w:basedOn w:val="Normale"/>
    <w:next w:val="Normale"/>
    <w:uiPriority w:val="99"/>
    <w:qFormat/>
    <w:rsid w:val="0000355E"/>
    <w:pPr>
      <w:jc w:val="left"/>
    </w:pPr>
    <w:rPr>
      <w:rFonts w:ascii="Times New Roman" w:hAnsi="Times New Roman"/>
      <w:b/>
      <w:bCs/>
      <w:color w:val="auto"/>
      <w:sz w:val="18"/>
      <w:szCs w:val="18"/>
    </w:rPr>
  </w:style>
  <w:style w:type="paragraph" w:styleId="Titolo">
    <w:name w:val="Title"/>
    <w:basedOn w:val="Normale"/>
    <w:next w:val="Normale"/>
    <w:link w:val="TitoloCarattere"/>
    <w:uiPriority w:val="99"/>
    <w:qFormat/>
    <w:rsid w:val="0000355E"/>
    <w:pPr>
      <w:pBdr>
        <w:top w:val="single" w:sz="8" w:space="10" w:color="A7BFDE"/>
        <w:bottom w:val="single" w:sz="24" w:space="15" w:color="9BBB59"/>
      </w:pBdr>
      <w:jc w:val="center"/>
    </w:pPr>
    <w:rPr>
      <w:rFonts w:ascii="Arial" w:hAnsi="Arial"/>
      <w:i/>
      <w:iCs/>
      <w:color w:val="243F60"/>
      <w:sz w:val="60"/>
      <w:szCs w:val="60"/>
    </w:rPr>
  </w:style>
  <w:style w:type="character" w:customStyle="1" w:styleId="TitoloCarattere">
    <w:name w:val="Titolo Carattere"/>
    <w:link w:val="Titolo"/>
    <w:uiPriority w:val="99"/>
    <w:rsid w:val="0000355E"/>
    <w:rPr>
      <w:rFonts w:ascii="Arial" w:hAnsi="Arial"/>
      <w:i/>
      <w:iCs/>
      <w:color w:val="243F60"/>
      <w:sz w:val="60"/>
      <w:szCs w:val="60"/>
      <w:lang w:val="fr-FR" w:eastAsia="fr-FR"/>
    </w:rPr>
  </w:style>
  <w:style w:type="paragraph" w:styleId="Sottotitolo">
    <w:name w:val="Subtitle"/>
    <w:basedOn w:val="Normale"/>
    <w:next w:val="Normale"/>
    <w:link w:val="SottotitoloCarattere"/>
    <w:uiPriority w:val="99"/>
    <w:qFormat/>
    <w:rsid w:val="0000355E"/>
    <w:pPr>
      <w:spacing w:before="200" w:after="900"/>
      <w:jc w:val="right"/>
    </w:pPr>
    <w:rPr>
      <w:rFonts w:ascii="Times New Roman" w:hAnsi="Times New Roman"/>
      <w:i/>
      <w:iCs/>
      <w:color w:val="auto"/>
      <w:sz w:val="24"/>
    </w:rPr>
  </w:style>
  <w:style w:type="character" w:customStyle="1" w:styleId="SottotitoloCarattere">
    <w:name w:val="Sottotitolo Carattere"/>
    <w:link w:val="Sottotitolo"/>
    <w:uiPriority w:val="99"/>
    <w:rsid w:val="0000355E"/>
    <w:rPr>
      <w:i/>
      <w:iCs/>
      <w:sz w:val="24"/>
      <w:szCs w:val="24"/>
      <w:lang w:val="fr-FR" w:eastAsia="fr-FR"/>
    </w:rPr>
  </w:style>
  <w:style w:type="character" w:styleId="Enfasicorsivo">
    <w:name w:val="Emphasis"/>
    <w:uiPriority w:val="20"/>
    <w:qFormat/>
    <w:rsid w:val="0000355E"/>
    <w:rPr>
      <w:rFonts w:cs="Times New Roman"/>
      <w:b/>
      <w:i/>
      <w:color w:val="5A5A5A"/>
    </w:rPr>
  </w:style>
  <w:style w:type="paragraph" w:styleId="Nessunaspaziatura">
    <w:name w:val="No Spacing"/>
    <w:basedOn w:val="Normale"/>
    <w:link w:val="NessunaspaziaturaCarattere"/>
    <w:uiPriority w:val="99"/>
    <w:qFormat/>
    <w:rsid w:val="0000355E"/>
    <w:pPr>
      <w:jc w:val="left"/>
    </w:pPr>
    <w:rPr>
      <w:rFonts w:ascii="Times New Roman" w:hAnsi="Times New Roman"/>
      <w:color w:val="auto"/>
      <w:sz w:val="24"/>
    </w:rPr>
  </w:style>
  <w:style w:type="character" w:customStyle="1" w:styleId="NessunaspaziaturaCarattere">
    <w:name w:val="Nessuna spaziatura Carattere"/>
    <w:link w:val="Nessunaspaziatura"/>
    <w:uiPriority w:val="99"/>
    <w:locked/>
    <w:rsid w:val="0000355E"/>
    <w:rPr>
      <w:sz w:val="24"/>
      <w:szCs w:val="24"/>
      <w:lang w:val="fr-FR" w:eastAsia="fr-FR"/>
    </w:rPr>
  </w:style>
  <w:style w:type="paragraph" w:styleId="Paragrafoelenco">
    <w:name w:val="List Paragraph"/>
    <w:basedOn w:val="Normale"/>
    <w:uiPriority w:val="99"/>
    <w:qFormat/>
    <w:rsid w:val="0000355E"/>
    <w:pPr>
      <w:ind w:left="720"/>
      <w:contextualSpacing/>
      <w:jc w:val="left"/>
    </w:pPr>
    <w:rPr>
      <w:rFonts w:ascii="Times New Roman" w:hAnsi="Times New Roman"/>
      <w:color w:val="auto"/>
      <w:sz w:val="24"/>
    </w:rPr>
  </w:style>
  <w:style w:type="paragraph" w:styleId="Citazione">
    <w:name w:val="Quote"/>
    <w:basedOn w:val="Normale"/>
    <w:next w:val="Normale"/>
    <w:link w:val="CitazioneCarattere"/>
    <w:uiPriority w:val="99"/>
    <w:qFormat/>
    <w:rsid w:val="0000355E"/>
    <w:pPr>
      <w:jc w:val="left"/>
    </w:pPr>
    <w:rPr>
      <w:rFonts w:ascii="Arial" w:hAnsi="Arial"/>
      <w:i/>
      <w:iCs/>
      <w:color w:val="5A5A5A"/>
      <w:sz w:val="24"/>
    </w:rPr>
  </w:style>
  <w:style w:type="character" w:customStyle="1" w:styleId="CitazioneCarattere">
    <w:name w:val="Citazione Carattere"/>
    <w:link w:val="Citazione"/>
    <w:uiPriority w:val="99"/>
    <w:rsid w:val="0000355E"/>
    <w:rPr>
      <w:rFonts w:ascii="Arial" w:hAnsi="Arial"/>
      <w:i/>
      <w:iCs/>
      <w:color w:val="5A5A5A"/>
      <w:sz w:val="24"/>
      <w:szCs w:val="24"/>
      <w:lang w:val="fr-FR" w:eastAsia="fr-FR"/>
    </w:rPr>
  </w:style>
  <w:style w:type="paragraph" w:styleId="Citazioneintensa">
    <w:name w:val="Intense Quote"/>
    <w:basedOn w:val="Normale"/>
    <w:next w:val="Normale"/>
    <w:link w:val="CitazioneintensaCarattere"/>
    <w:uiPriority w:val="99"/>
    <w:qFormat/>
    <w:rsid w:val="0000355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jc w:val="left"/>
    </w:pPr>
    <w:rPr>
      <w:rFonts w:ascii="Arial" w:hAnsi="Arial"/>
      <w:i/>
      <w:iCs/>
      <w:color w:val="FFFFFF"/>
      <w:sz w:val="24"/>
    </w:rPr>
  </w:style>
  <w:style w:type="character" w:customStyle="1" w:styleId="CitazioneintensaCarattere">
    <w:name w:val="Citazione intensa Carattere"/>
    <w:link w:val="Citazioneintensa"/>
    <w:uiPriority w:val="99"/>
    <w:rsid w:val="0000355E"/>
    <w:rPr>
      <w:rFonts w:ascii="Arial" w:hAnsi="Arial"/>
      <w:i/>
      <w:iCs/>
      <w:color w:val="FFFFFF"/>
      <w:sz w:val="24"/>
      <w:szCs w:val="24"/>
      <w:shd w:val="clear" w:color="auto" w:fill="4F81BD"/>
      <w:lang w:val="fr-FR" w:eastAsia="fr-FR"/>
    </w:rPr>
  </w:style>
  <w:style w:type="character" w:styleId="Enfasidelicata">
    <w:name w:val="Subtle Emphasis"/>
    <w:uiPriority w:val="99"/>
    <w:qFormat/>
    <w:rsid w:val="0000355E"/>
    <w:rPr>
      <w:rFonts w:cs="Times New Roman"/>
      <w:i/>
      <w:color w:val="5A5A5A"/>
    </w:rPr>
  </w:style>
  <w:style w:type="character" w:styleId="Enfasiintensa">
    <w:name w:val="Intense Emphasis"/>
    <w:uiPriority w:val="99"/>
    <w:qFormat/>
    <w:rsid w:val="0000355E"/>
    <w:rPr>
      <w:rFonts w:cs="Times New Roman"/>
      <w:b/>
      <w:i/>
      <w:color w:val="4F81BD"/>
      <w:sz w:val="22"/>
    </w:rPr>
  </w:style>
  <w:style w:type="character" w:styleId="Riferimentodelicato">
    <w:name w:val="Subtle Reference"/>
    <w:uiPriority w:val="99"/>
    <w:qFormat/>
    <w:rsid w:val="0000355E"/>
    <w:rPr>
      <w:rFonts w:cs="Times New Roman"/>
      <w:color w:val="auto"/>
      <w:u w:val="single" w:color="9BBB59"/>
    </w:rPr>
  </w:style>
  <w:style w:type="character" w:styleId="Riferimentointenso">
    <w:name w:val="Intense Reference"/>
    <w:uiPriority w:val="99"/>
    <w:qFormat/>
    <w:rsid w:val="0000355E"/>
    <w:rPr>
      <w:rFonts w:cs="Times New Roman"/>
      <w:b/>
      <w:bCs/>
      <w:color w:val="76923C"/>
      <w:u w:val="single" w:color="9BBB59"/>
    </w:rPr>
  </w:style>
  <w:style w:type="character" w:styleId="Titolodellibro">
    <w:name w:val="Book Title"/>
    <w:uiPriority w:val="99"/>
    <w:qFormat/>
    <w:rsid w:val="0000355E"/>
    <w:rPr>
      <w:rFonts w:ascii="Arial" w:hAnsi="Arial" w:cs="Times New Roman"/>
      <w:b/>
      <w:bCs/>
      <w:i/>
      <w:iCs/>
      <w:color w:val="auto"/>
    </w:rPr>
  </w:style>
  <w:style w:type="paragraph" w:styleId="Titolosommario">
    <w:name w:val="TOC Heading"/>
    <w:basedOn w:val="Titolo1"/>
    <w:next w:val="Normale"/>
    <w:uiPriority w:val="99"/>
    <w:qFormat/>
    <w:rsid w:val="0000355E"/>
    <w:pPr>
      <w:numPr>
        <w:numId w:val="0"/>
      </w:numPr>
      <w:pBdr>
        <w:bottom w:val="single" w:sz="12" w:space="1" w:color="365F91"/>
      </w:pBdr>
      <w:spacing w:before="600" w:after="80"/>
      <w:jc w:val="left"/>
      <w:outlineLvl w:val="9"/>
    </w:pPr>
    <w:rPr>
      <w:rFonts w:ascii="Arial" w:hAnsi="Arial"/>
      <w:bCs/>
      <w:caps w:val="0"/>
      <w:color w:val="365F91"/>
      <w:lang w:val="fr-FR"/>
    </w:rPr>
  </w:style>
  <w:style w:type="character" w:customStyle="1" w:styleId="WW8Num1z0">
    <w:name w:val="WW8Num1z0"/>
    <w:uiPriority w:val="99"/>
    <w:rsid w:val="0000355E"/>
    <w:rPr>
      <w:rFonts w:ascii="Symbol" w:hAnsi="Symbol"/>
    </w:rPr>
  </w:style>
  <w:style w:type="character" w:customStyle="1" w:styleId="WW8Num1z2">
    <w:name w:val="WW8Num1z2"/>
    <w:uiPriority w:val="99"/>
    <w:rsid w:val="0000355E"/>
    <w:rPr>
      <w:rFonts w:ascii="Courier New" w:hAnsi="Courier New"/>
    </w:rPr>
  </w:style>
  <w:style w:type="character" w:customStyle="1" w:styleId="WW8Num1z3">
    <w:name w:val="WW8Num1z3"/>
    <w:uiPriority w:val="99"/>
    <w:rsid w:val="0000355E"/>
    <w:rPr>
      <w:rFonts w:ascii="Wingdings" w:hAnsi="Wingdings"/>
    </w:rPr>
  </w:style>
  <w:style w:type="character" w:customStyle="1" w:styleId="WW8Num11z0">
    <w:name w:val="WW8Num11z0"/>
    <w:uiPriority w:val="99"/>
    <w:rsid w:val="0000355E"/>
    <w:rPr>
      <w:rFonts w:ascii="Symbol" w:hAnsi="Symbol"/>
    </w:rPr>
  </w:style>
  <w:style w:type="character" w:customStyle="1" w:styleId="WW8Num11z1">
    <w:name w:val="WW8Num11z1"/>
    <w:uiPriority w:val="99"/>
    <w:rsid w:val="0000355E"/>
    <w:rPr>
      <w:rFonts w:ascii="Courier New" w:hAnsi="Courier New"/>
    </w:rPr>
  </w:style>
  <w:style w:type="character" w:customStyle="1" w:styleId="WW8Num11z2">
    <w:name w:val="WW8Num11z2"/>
    <w:uiPriority w:val="99"/>
    <w:rsid w:val="0000355E"/>
    <w:rPr>
      <w:rFonts w:ascii="Wingdings" w:hAnsi="Wingdings"/>
    </w:rPr>
  </w:style>
  <w:style w:type="character" w:customStyle="1" w:styleId="WW8Num11z3">
    <w:name w:val="WW8Num11z3"/>
    <w:uiPriority w:val="99"/>
    <w:rsid w:val="0000355E"/>
    <w:rPr>
      <w:rFonts w:ascii="Symbol" w:hAnsi="Symbol"/>
    </w:rPr>
  </w:style>
  <w:style w:type="character" w:customStyle="1" w:styleId="WW8Num15z0">
    <w:name w:val="WW8Num15z0"/>
    <w:uiPriority w:val="99"/>
    <w:rsid w:val="0000355E"/>
    <w:rPr>
      <w:rFonts w:ascii="Symbol" w:hAnsi="Symbol"/>
    </w:rPr>
  </w:style>
  <w:style w:type="character" w:customStyle="1" w:styleId="WW8Num15z1">
    <w:name w:val="WW8Num15z1"/>
    <w:uiPriority w:val="99"/>
    <w:rsid w:val="0000355E"/>
    <w:rPr>
      <w:rFonts w:ascii="Courier New" w:hAnsi="Courier New"/>
    </w:rPr>
  </w:style>
  <w:style w:type="character" w:customStyle="1" w:styleId="WW8Num15z2">
    <w:name w:val="WW8Num15z2"/>
    <w:uiPriority w:val="99"/>
    <w:rsid w:val="0000355E"/>
    <w:rPr>
      <w:rFonts w:ascii="Wingdings" w:hAnsi="Wingdings"/>
    </w:rPr>
  </w:style>
  <w:style w:type="character" w:customStyle="1" w:styleId="WW8Num15z3">
    <w:name w:val="WW8Num15z3"/>
    <w:uiPriority w:val="99"/>
    <w:rsid w:val="0000355E"/>
    <w:rPr>
      <w:rFonts w:ascii="Symbol" w:hAnsi="Symbol"/>
    </w:rPr>
  </w:style>
  <w:style w:type="character" w:customStyle="1" w:styleId="WW8Num18z0">
    <w:name w:val="WW8Num18z0"/>
    <w:uiPriority w:val="99"/>
    <w:rsid w:val="0000355E"/>
    <w:rPr>
      <w:b/>
    </w:rPr>
  </w:style>
  <w:style w:type="character" w:customStyle="1" w:styleId="WW8Num20z0">
    <w:name w:val="WW8Num20z0"/>
    <w:uiPriority w:val="99"/>
    <w:rsid w:val="0000355E"/>
    <w:rPr>
      <w:rFonts w:ascii="Times New Roman" w:hAnsi="Times New Roman"/>
    </w:rPr>
  </w:style>
  <w:style w:type="character" w:customStyle="1" w:styleId="WW8Num20z1">
    <w:name w:val="WW8Num20z1"/>
    <w:uiPriority w:val="99"/>
    <w:rsid w:val="0000355E"/>
    <w:rPr>
      <w:rFonts w:ascii="Courier New" w:hAnsi="Courier New"/>
    </w:rPr>
  </w:style>
  <w:style w:type="character" w:customStyle="1" w:styleId="WW8Num20z2">
    <w:name w:val="WW8Num20z2"/>
    <w:uiPriority w:val="99"/>
    <w:rsid w:val="0000355E"/>
    <w:rPr>
      <w:rFonts w:ascii="Wingdings" w:hAnsi="Wingdings"/>
    </w:rPr>
  </w:style>
  <w:style w:type="character" w:customStyle="1" w:styleId="WW8Num20z3">
    <w:name w:val="WW8Num20z3"/>
    <w:uiPriority w:val="99"/>
    <w:rsid w:val="0000355E"/>
    <w:rPr>
      <w:rFonts w:ascii="Symbol" w:hAnsi="Symbol"/>
    </w:rPr>
  </w:style>
  <w:style w:type="character" w:customStyle="1" w:styleId="WW8Num25z0">
    <w:name w:val="WW8Num25z0"/>
    <w:uiPriority w:val="99"/>
    <w:rsid w:val="0000355E"/>
    <w:rPr>
      <w:rFonts w:ascii="Symbol" w:hAnsi="Symbol"/>
    </w:rPr>
  </w:style>
  <w:style w:type="character" w:customStyle="1" w:styleId="WW8Num25z1">
    <w:name w:val="WW8Num25z1"/>
    <w:uiPriority w:val="99"/>
    <w:rsid w:val="0000355E"/>
    <w:rPr>
      <w:rFonts w:ascii="Courier New" w:hAnsi="Courier New"/>
    </w:rPr>
  </w:style>
  <w:style w:type="character" w:customStyle="1" w:styleId="WW8Num25z2">
    <w:name w:val="WW8Num25z2"/>
    <w:uiPriority w:val="99"/>
    <w:rsid w:val="0000355E"/>
    <w:rPr>
      <w:rFonts w:ascii="Wingdings" w:hAnsi="Wingdings"/>
    </w:rPr>
  </w:style>
  <w:style w:type="character" w:customStyle="1" w:styleId="WW8Num25z3">
    <w:name w:val="WW8Num25z3"/>
    <w:uiPriority w:val="99"/>
    <w:rsid w:val="0000355E"/>
    <w:rPr>
      <w:rFonts w:ascii="Symbol" w:hAnsi="Symbol"/>
    </w:rPr>
  </w:style>
  <w:style w:type="character" w:customStyle="1" w:styleId="WW8Num29z0">
    <w:name w:val="WW8Num29z0"/>
    <w:uiPriority w:val="99"/>
    <w:rsid w:val="0000355E"/>
    <w:rPr>
      <w:b/>
    </w:rPr>
  </w:style>
  <w:style w:type="character" w:customStyle="1" w:styleId="WW8Num30z0">
    <w:name w:val="WW8Num30z0"/>
    <w:uiPriority w:val="99"/>
    <w:rsid w:val="0000355E"/>
    <w:rPr>
      <w:rFonts w:ascii="Times New Roman" w:hAnsi="Times New Roman"/>
    </w:rPr>
  </w:style>
  <w:style w:type="character" w:customStyle="1" w:styleId="WW8Num30z1">
    <w:name w:val="WW8Num30z1"/>
    <w:uiPriority w:val="99"/>
    <w:rsid w:val="0000355E"/>
    <w:rPr>
      <w:rFonts w:ascii="Courier New" w:hAnsi="Courier New"/>
    </w:rPr>
  </w:style>
  <w:style w:type="character" w:customStyle="1" w:styleId="WW8Num30z2">
    <w:name w:val="WW8Num30z2"/>
    <w:uiPriority w:val="99"/>
    <w:rsid w:val="0000355E"/>
    <w:rPr>
      <w:rFonts w:ascii="Wingdings" w:hAnsi="Wingdings"/>
    </w:rPr>
  </w:style>
  <w:style w:type="character" w:customStyle="1" w:styleId="WW8Num30z3">
    <w:name w:val="WW8Num30z3"/>
    <w:uiPriority w:val="99"/>
    <w:rsid w:val="0000355E"/>
    <w:rPr>
      <w:rFonts w:ascii="Symbol" w:hAnsi="Symbol"/>
    </w:rPr>
  </w:style>
  <w:style w:type="character" w:customStyle="1" w:styleId="WW8Num33z0">
    <w:name w:val="WW8Num33z0"/>
    <w:uiPriority w:val="99"/>
    <w:rsid w:val="0000355E"/>
    <w:rPr>
      <w:rFonts w:ascii="Symbol" w:hAnsi="Symbol"/>
    </w:rPr>
  </w:style>
  <w:style w:type="character" w:customStyle="1" w:styleId="WW8Num33z1">
    <w:name w:val="WW8Num33z1"/>
    <w:uiPriority w:val="99"/>
    <w:rsid w:val="0000355E"/>
    <w:rPr>
      <w:rFonts w:ascii="Courier New" w:hAnsi="Courier New"/>
    </w:rPr>
  </w:style>
  <w:style w:type="character" w:customStyle="1" w:styleId="WW8Num33z2">
    <w:name w:val="WW8Num33z2"/>
    <w:uiPriority w:val="99"/>
    <w:rsid w:val="0000355E"/>
    <w:rPr>
      <w:rFonts w:ascii="Wingdings" w:hAnsi="Wingdings"/>
    </w:rPr>
  </w:style>
  <w:style w:type="character" w:customStyle="1" w:styleId="WW8Num33z3">
    <w:name w:val="WW8Num33z3"/>
    <w:uiPriority w:val="99"/>
    <w:rsid w:val="0000355E"/>
    <w:rPr>
      <w:rFonts w:ascii="Symbol" w:hAnsi="Symbol"/>
    </w:rPr>
  </w:style>
  <w:style w:type="character" w:customStyle="1" w:styleId="WW8Num40z0">
    <w:name w:val="WW8Num40z0"/>
    <w:uiPriority w:val="99"/>
    <w:rsid w:val="0000355E"/>
    <w:rPr>
      <w:rFonts w:ascii="Times New Roman" w:hAnsi="Times New Roman"/>
      <w:lang w:val="en-GB"/>
    </w:rPr>
  </w:style>
  <w:style w:type="character" w:customStyle="1" w:styleId="WW8Num40z1">
    <w:name w:val="WW8Num40z1"/>
    <w:uiPriority w:val="99"/>
    <w:rsid w:val="0000355E"/>
    <w:rPr>
      <w:rFonts w:ascii="Courier New" w:hAnsi="Courier New"/>
    </w:rPr>
  </w:style>
  <w:style w:type="character" w:customStyle="1" w:styleId="WW8Num40z2">
    <w:name w:val="WW8Num40z2"/>
    <w:uiPriority w:val="99"/>
    <w:rsid w:val="0000355E"/>
    <w:rPr>
      <w:rFonts w:ascii="Wingdings" w:hAnsi="Wingdings"/>
    </w:rPr>
  </w:style>
  <w:style w:type="character" w:customStyle="1" w:styleId="WW8Num40z3">
    <w:name w:val="WW8Num40z3"/>
    <w:uiPriority w:val="99"/>
    <w:rsid w:val="0000355E"/>
    <w:rPr>
      <w:rFonts w:ascii="Symbol" w:hAnsi="Symbol"/>
    </w:rPr>
  </w:style>
  <w:style w:type="character" w:customStyle="1" w:styleId="Fuentedeprrafopredeter1">
    <w:name w:val="Fuente de párrafo predeter.1"/>
    <w:uiPriority w:val="99"/>
    <w:rsid w:val="0000355E"/>
  </w:style>
  <w:style w:type="character" w:customStyle="1" w:styleId="Refdecomentario1">
    <w:name w:val="Ref. de comentario1"/>
    <w:uiPriority w:val="99"/>
    <w:rsid w:val="0000355E"/>
    <w:rPr>
      <w:sz w:val="16"/>
    </w:rPr>
  </w:style>
  <w:style w:type="character" w:customStyle="1" w:styleId="Caracteresdenotaalpie">
    <w:name w:val="Caracteres de nota al pie"/>
    <w:uiPriority w:val="99"/>
    <w:rsid w:val="0000355E"/>
    <w:rPr>
      <w:vertAlign w:val="superscript"/>
    </w:rPr>
  </w:style>
  <w:style w:type="character" w:customStyle="1" w:styleId="TextonotaalfinalCar">
    <w:name w:val="Texto nota al final Car"/>
    <w:uiPriority w:val="99"/>
    <w:rsid w:val="0000355E"/>
    <w:rPr>
      <w:rFonts w:ascii="Trebuchet MS" w:hAnsi="Trebuchet MS"/>
      <w:lang w:val="en-GB"/>
    </w:rPr>
  </w:style>
  <w:style w:type="character" w:customStyle="1" w:styleId="Caracteresdenotafinal">
    <w:name w:val="Caracteres de nota final"/>
    <w:uiPriority w:val="99"/>
    <w:rsid w:val="0000355E"/>
    <w:rPr>
      <w:vertAlign w:val="superscript"/>
    </w:rPr>
  </w:style>
  <w:style w:type="character" w:customStyle="1" w:styleId="longtext">
    <w:name w:val="long_text"/>
    <w:uiPriority w:val="99"/>
    <w:rsid w:val="0000355E"/>
  </w:style>
  <w:style w:type="character" w:customStyle="1" w:styleId="shorttext">
    <w:name w:val="short_text"/>
    <w:uiPriority w:val="99"/>
    <w:rsid w:val="0000355E"/>
  </w:style>
  <w:style w:type="character" w:customStyle="1" w:styleId="q">
    <w:name w:val="q"/>
    <w:uiPriority w:val="99"/>
    <w:rsid w:val="0000355E"/>
  </w:style>
  <w:style w:type="character" w:customStyle="1" w:styleId="EncabezadoCar">
    <w:name w:val="Encabezado Car"/>
    <w:uiPriority w:val="99"/>
    <w:rsid w:val="0000355E"/>
    <w:rPr>
      <w:sz w:val="24"/>
      <w:lang w:val="fr-FR"/>
    </w:rPr>
  </w:style>
  <w:style w:type="character" w:styleId="Rimandonotadichiusura">
    <w:name w:val="endnote reference"/>
    <w:uiPriority w:val="99"/>
    <w:rsid w:val="0000355E"/>
    <w:rPr>
      <w:rFonts w:cs="Times New Roman"/>
      <w:vertAlign w:val="superscript"/>
    </w:rPr>
  </w:style>
  <w:style w:type="paragraph" w:customStyle="1" w:styleId="Encabezado1">
    <w:name w:val="Encabezado1"/>
    <w:basedOn w:val="Normale"/>
    <w:next w:val="Corpotesto"/>
    <w:uiPriority w:val="99"/>
    <w:rsid w:val="0000355E"/>
    <w:pPr>
      <w:keepNext/>
      <w:widowControl w:val="0"/>
      <w:suppressAutoHyphens/>
      <w:autoSpaceDE w:val="0"/>
      <w:spacing w:before="240" w:after="120"/>
      <w:jc w:val="left"/>
    </w:pPr>
    <w:rPr>
      <w:rFonts w:ascii="Arial" w:eastAsia="WenQuanYi Micro Hei" w:hAnsi="Arial" w:cs="Lohit Hindi"/>
      <w:color w:val="000000"/>
      <w:sz w:val="28"/>
      <w:szCs w:val="28"/>
      <w:lang w:val="es-ES" w:eastAsia="zh-CN"/>
    </w:rPr>
  </w:style>
  <w:style w:type="paragraph" w:styleId="Elenco">
    <w:name w:val="List"/>
    <w:basedOn w:val="Corpotesto"/>
    <w:uiPriority w:val="99"/>
    <w:rsid w:val="0000355E"/>
    <w:pPr>
      <w:widowControl w:val="0"/>
      <w:suppressAutoHyphens/>
      <w:autoSpaceDE w:val="0"/>
      <w:jc w:val="left"/>
    </w:pPr>
    <w:rPr>
      <w:rFonts w:cs="Lohit Hindi"/>
      <w:color w:val="000000"/>
      <w:szCs w:val="22"/>
      <w:lang w:val="es-ES" w:eastAsia="zh-CN"/>
    </w:rPr>
  </w:style>
  <w:style w:type="paragraph" w:customStyle="1" w:styleId="ndice">
    <w:name w:val="Índice"/>
    <w:basedOn w:val="Normale"/>
    <w:uiPriority w:val="99"/>
    <w:rsid w:val="0000355E"/>
    <w:pPr>
      <w:widowControl w:val="0"/>
      <w:suppressLineNumbers/>
      <w:suppressAutoHyphens/>
      <w:autoSpaceDE w:val="0"/>
      <w:spacing w:before="120"/>
      <w:jc w:val="left"/>
    </w:pPr>
    <w:rPr>
      <w:rFonts w:cs="Lohit Hindi"/>
      <w:color w:val="000000"/>
      <w:szCs w:val="22"/>
      <w:lang w:val="es-ES" w:eastAsia="zh-CN"/>
    </w:rPr>
  </w:style>
  <w:style w:type="paragraph" w:customStyle="1" w:styleId="Textocomentario1">
    <w:name w:val="Texto comentario1"/>
    <w:basedOn w:val="Normale"/>
    <w:uiPriority w:val="99"/>
    <w:rsid w:val="0000355E"/>
    <w:pPr>
      <w:widowControl w:val="0"/>
      <w:suppressAutoHyphens/>
      <w:autoSpaceDE w:val="0"/>
      <w:spacing w:before="120"/>
      <w:jc w:val="left"/>
    </w:pPr>
    <w:rPr>
      <w:rFonts w:cs="Trebuchet MS"/>
      <w:color w:val="000000"/>
      <w:sz w:val="20"/>
      <w:szCs w:val="20"/>
      <w:lang w:val="es-ES" w:eastAsia="zh-CN"/>
    </w:rPr>
  </w:style>
  <w:style w:type="character" w:customStyle="1" w:styleId="TextocomentarioCar1">
    <w:name w:val="Texto comentario Car1"/>
    <w:uiPriority w:val="99"/>
    <w:semiHidden/>
    <w:rsid w:val="0000355E"/>
    <w:rPr>
      <w:rFonts w:ascii="Trebuchet MS" w:hAnsi="Trebuchet MS" w:cs="Trebuchet MS"/>
      <w:color w:val="000000"/>
      <w:lang w:eastAsia="zh-CN"/>
    </w:rPr>
  </w:style>
  <w:style w:type="character" w:customStyle="1" w:styleId="AsuntodelcomentarioCar1">
    <w:name w:val="Asunto del comentario Car1"/>
    <w:uiPriority w:val="99"/>
    <w:rsid w:val="0000355E"/>
    <w:rPr>
      <w:rFonts w:ascii="Trebuchet MS" w:hAnsi="Trebuchet MS" w:cs="Trebuchet MS"/>
      <w:b/>
      <w:bCs/>
      <w:color w:val="000000"/>
      <w:lang w:eastAsia="zh-CN"/>
    </w:rPr>
  </w:style>
  <w:style w:type="character" w:customStyle="1" w:styleId="TextodegloboCar1">
    <w:name w:val="Texto de globo Car1"/>
    <w:uiPriority w:val="99"/>
    <w:rsid w:val="0000355E"/>
    <w:rPr>
      <w:rFonts w:ascii="Tahoma" w:hAnsi="Tahoma" w:cs="Tahoma"/>
      <w:color w:val="000000"/>
      <w:sz w:val="16"/>
      <w:szCs w:val="16"/>
      <w:lang w:eastAsia="zh-CN"/>
    </w:rPr>
  </w:style>
  <w:style w:type="character" w:customStyle="1" w:styleId="PiedepginaCar1">
    <w:name w:val="Pie de página Car1"/>
    <w:uiPriority w:val="99"/>
    <w:rsid w:val="0000355E"/>
    <w:rPr>
      <w:rFonts w:ascii="Trebuchet MS" w:hAnsi="Trebuchet MS" w:cs="Trebuchet MS"/>
      <w:color w:val="000000"/>
      <w:sz w:val="22"/>
      <w:szCs w:val="22"/>
      <w:lang w:eastAsia="zh-CN"/>
    </w:rPr>
  </w:style>
  <w:style w:type="character" w:customStyle="1" w:styleId="TextonotapieCar1">
    <w:name w:val="Texto nota pie Car1"/>
    <w:uiPriority w:val="99"/>
    <w:rsid w:val="0000355E"/>
    <w:rPr>
      <w:rFonts w:ascii="Trebuchet MS" w:hAnsi="Trebuchet MS" w:cs="Trebuchet MS"/>
      <w:color w:val="000000"/>
      <w:sz w:val="22"/>
      <w:szCs w:val="22"/>
      <w:lang w:eastAsia="zh-CN"/>
    </w:rPr>
  </w:style>
  <w:style w:type="paragraph" w:customStyle="1" w:styleId="Normal10">
    <w:name w:val="Normal1"/>
    <w:uiPriority w:val="99"/>
    <w:rsid w:val="0000355E"/>
    <w:pPr>
      <w:widowControl w:val="0"/>
      <w:suppressAutoHyphens/>
      <w:autoSpaceDE w:val="0"/>
    </w:pPr>
    <w:rPr>
      <w:rFonts w:ascii="Arial" w:hAnsi="Arial" w:cs="Arial"/>
      <w:color w:val="000000"/>
      <w:sz w:val="24"/>
      <w:szCs w:val="24"/>
      <w:lang w:val="ca-ES" w:eastAsia="zh-CN"/>
    </w:rPr>
  </w:style>
  <w:style w:type="paragraph" w:styleId="Testonotadichiusura">
    <w:name w:val="endnote text"/>
    <w:basedOn w:val="Normale"/>
    <w:link w:val="TestonotadichiusuraCarattere"/>
    <w:uiPriority w:val="99"/>
    <w:rsid w:val="0000355E"/>
    <w:pPr>
      <w:widowControl w:val="0"/>
      <w:suppressAutoHyphens/>
      <w:autoSpaceDE w:val="0"/>
      <w:spacing w:before="120"/>
      <w:jc w:val="left"/>
    </w:pPr>
    <w:rPr>
      <w:color w:val="000000"/>
      <w:sz w:val="20"/>
      <w:szCs w:val="20"/>
      <w:lang w:val="en-GB" w:eastAsia="zh-CN"/>
    </w:rPr>
  </w:style>
  <w:style w:type="character" w:customStyle="1" w:styleId="TestonotadichiusuraCarattere">
    <w:name w:val="Testo nota di chiusura Carattere"/>
    <w:link w:val="Testonotadichiusura"/>
    <w:uiPriority w:val="99"/>
    <w:rsid w:val="0000355E"/>
    <w:rPr>
      <w:rFonts w:ascii="Trebuchet MS" w:hAnsi="Trebuchet MS"/>
      <w:color w:val="000000"/>
      <w:lang w:val="en-GB" w:eastAsia="zh-CN"/>
    </w:rPr>
  </w:style>
  <w:style w:type="paragraph" w:customStyle="1" w:styleId="Contenidodelatabla">
    <w:name w:val="Contenido de la tabla"/>
    <w:basedOn w:val="Normale"/>
    <w:uiPriority w:val="99"/>
    <w:rsid w:val="0000355E"/>
    <w:pPr>
      <w:widowControl w:val="0"/>
      <w:suppressLineNumbers/>
      <w:suppressAutoHyphens/>
      <w:autoSpaceDE w:val="0"/>
      <w:spacing w:before="120"/>
      <w:jc w:val="left"/>
    </w:pPr>
    <w:rPr>
      <w:rFonts w:cs="Trebuchet MS"/>
      <w:color w:val="000000"/>
      <w:szCs w:val="22"/>
      <w:lang w:val="es-ES" w:eastAsia="zh-CN"/>
    </w:rPr>
  </w:style>
  <w:style w:type="paragraph" w:customStyle="1" w:styleId="Encabezadodelatabla">
    <w:name w:val="Encabezado de la tabla"/>
    <w:basedOn w:val="Contenidodelatabla"/>
    <w:uiPriority w:val="99"/>
    <w:rsid w:val="0000355E"/>
    <w:pPr>
      <w:jc w:val="center"/>
    </w:pPr>
    <w:rPr>
      <w:b/>
      <w:bCs/>
    </w:rPr>
  </w:style>
  <w:style w:type="paragraph" w:customStyle="1" w:styleId="Contenidodelmarco">
    <w:name w:val="Contenido del marco"/>
    <w:basedOn w:val="Corpotesto"/>
    <w:uiPriority w:val="99"/>
    <w:rsid w:val="0000355E"/>
    <w:pPr>
      <w:widowControl w:val="0"/>
      <w:suppressAutoHyphens/>
      <w:autoSpaceDE w:val="0"/>
      <w:jc w:val="left"/>
    </w:pPr>
    <w:rPr>
      <w:rFonts w:cs="Trebuchet MS"/>
      <w:color w:val="000000"/>
      <w:szCs w:val="22"/>
      <w:lang w:val="es-ES" w:eastAsia="zh-CN"/>
    </w:rPr>
  </w:style>
  <w:style w:type="paragraph" w:customStyle="1" w:styleId="Encabezamientoizquierdo">
    <w:name w:val="Encabezamiento izquierdo"/>
    <w:basedOn w:val="Normale"/>
    <w:uiPriority w:val="99"/>
    <w:rsid w:val="0000355E"/>
    <w:pPr>
      <w:widowControl w:val="0"/>
      <w:suppressLineNumbers/>
      <w:tabs>
        <w:tab w:val="center" w:pos="4535"/>
        <w:tab w:val="right" w:pos="9070"/>
      </w:tabs>
      <w:suppressAutoHyphens/>
      <w:autoSpaceDE w:val="0"/>
      <w:spacing w:before="120"/>
      <w:jc w:val="left"/>
    </w:pPr>
    <w:rPr>
      <w:rFonts w:cs="Trebuchet MS"/>
      <w:color w:val="000000"/>
      <w:szCs w:val="22"/>
      <w:lang w:val="es-ES" w:eastAsia="zh-CN"/>
    </w:rPr>
  </w:style>
  <w:style w:type="character" w:customStyle="1" w:styleId="hps">
    <w:name w:val="hps"/>
    <w:uiPriority w:val="99"/>
    <w:rsid w:val="0000355E"/>
    <w:rPr>
      <w:rFonts w:cs="Times New Roman"/>
    </w:rPr>
  </w:style>
  <w:style w:type="paragraph" w:styleId="Revisione">
    <w:name w:val="Revision"/>
    <w:hidden/>
    <w:uiPriority w:val="99"/>
    <w:rsid w:val="0000355E"/>
    <w:rPr>
      <w:rFonts w:ascii="Trebuchet MS" w:hAnsi="Trebuchet MS" w:cs="Trebuchet MS"/>
      <w:color w:val="000000"/>
      <w:sz w:val="22"/>
      <w:szCs w:val="22"/>
      <w:lang w:val="es-ES" w:eastAsia="zh-CN"/>
    </w:rPr>
  </w:style>
  <w:style w:type="character" w:customStyle="1" w:styleId="cgl">
    <w:name w:val="cgl"/>
    <w:uiPriority w:val="99"/>
    <w:rsid w:val="0000355E"/>
    <w:rPr>
      <w:rFonts w:cs="Times New Roman"/>
    </w:rPr>
  </w:style>
  <w:style w:type="character" w:customStyle="1" w:styleId="apnonnom">
    <w:name w:val="apnonnom"/>
    <w:uiPriority w:val="99"/>
    <w:rsid w:val="0000355E"/>
    <w:rPr>
      <w:rFonts w:cs="Times New Roman"/>
    </w:rPr>
  </w:style>
  <w:style w:type="character" w:customStyle="1" w:styleId="clickable">
    <w:name w:val="clickable"/>
    <w:uiPriority w:val="99"/>
    <w:rsid w:val="0000355E"/>
    <w:rPr>
      <w:rFonts w:cs="Times New Roman"/>
    </w:rPr>
  </w:style>
  <w:style w:type="character" w:styleId="Collegamentovisitato">
    <w:name w:val="FollowedHyperlink"/>
    <w:uiPriority w:val="99"/>
    <w:rsid w:val="0000355E"/>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170952697">
      <w:bodyDiv w:val="1"/>
      <w:marLeft w:val="0"/>
      <w:marRight w:val="0"/>
      <w:marTop w:val="0"/>
      <w:marBottom w:val="0"/>
      <w:divBdr>
        <w:top w:val="none" w:sz="0" w:space="0" w:color="auto"/>
        <w:left w:val="none" w:sz="0" w:space="0" w:color="auto"/>
        <w:bottom w:val="none" w:sz="0" w:space="0" w:color="auto"/>
        <w:right w:val="none" w:sz="0" w:space="0" w:color="auto"/>
      </w:divBdr>
      <w:divsChild>
        <w:div w:id="889346146">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theme" Target="theme/theme1.xml"/><Relationship Id="rId26" Type="http://schemas.microsoft.com/office/2007/relationships/stylesWithEffects" Target="stylesWithEffects.xml"/><Relationship Id="rId10" Type="http://schemas.openxmlformats.org/officeDocument/2006/relationships/hyperlink" Target="http://www.ine.es/jaxi/menu.do?type=pcaxis&amp;path=%2Ft22%2Fp133&amp;file=inebase&amp;L=1" TargetMode="External"/><Relationship Id="rId11" Type="http://schemas.openxmlformats.org/officeDocument/2006/relationships/hyperlink" Target="http://www.ine.es/jaxi/menu.do?type=pcaxis&amp;path=%2Ft22%2Fp133&amp;file=inebase&amp;L=1" TargetMode="External"/><Relationship Id="rId12" Type="http://schemas.openxmlformats.org/officeDocument/2006/relationships/image" Target="media/image4.png"/><Relationship Id="rId13" Type="http://schemas.openxmlformats.org/officeDocument/2006/relationships/hyperlink" Target="http://www.idescat.cat/en/idescat/organisme/presenta.html" TargetMode="External"/><Relationship Id="rId14" Type="http://schemas.openxmlformats.org/officeDocument/2006/relationships/hyperlink" Target="http://www.idescat.cat/en/idescat/organisme/presenta.html" TargetMode="External"/><Relationship Id="rId15" Type="http://schemas.openxmlformats.org/officeDocument/2006/relationships/hyperlink" Target="http://www.idescat.cat/en/idescat/organisme/presenta.html" TargetMode="External"/><Relationship Id="rId16" Type="http://schemas.openxmlformats.org/officeDocument/2006/relationships/image" Target="media/image5.png"/><Relationship Id="rId17" Type="http://schemas.openxmlformats.org/officeDocument/2006/relationships/hyperlink" Target="http://www.barcelonactiva.cat/barcelonactiva/en/index.jsp" TargetMode="External"/><Relationship Id="rId18" Type="http://schemas.openxmlformats.org/officeDocument/2006/relationships/hyperlink" Target="http://www.barcelonactiva.cat/barcelonactiva/images/en/Pacte%20Ocupacio%20de%20Qualitat%202008_11_tcm84-38212.pdf"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df"/><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www.catalunyacaixa.com/Portal/en/Particulares/Anuario_Comarcal+Comarcal+2011?subtipu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38</Pages>
  <Words>13787</Words>
  <Characters>78586</Characters>
  <Application>Microsoft Macintosh Word</Application>
  <DocSecurity>0</DocSecurity>
  <Lines>654</Lines>
  <Paragraphs>157</Paragraphs>
  <ScaleCrop>false</ScaleCrop>
  <HeadingPairs>
    <vt:vector size="8" baseType="variant">
      <vt:variant>
        <vt:lpstr>Titre</vt:lpstr>
      </vt:variant>
      <vt:variant>
        <vt:i4>1</vt:i4>
      </vt:variant>
      <vt:variant>
        <vt:lpstr>Títol</vt:lpstr>
      </vt:variant>
      <vt:variant>
        <vt:i4>1</vt:i4>
      </vt:variant>
      <vt:variant>
        <vt:lpstr>Titolo</vt:lpstr>
      </vt:variant>
      <vt:variant>
        <vt:i4>1</vt:i4>
      </vt:variant>
      <vt:variant>
        <vt:lpstr>Title</vt:lpstr>
      </vt:variant>
      <vt:variant>
        <vt:i4>1</vt:i4>
      </vt:variant>
    </vt:vector>
  </HeadingPairs>
  <TitlesOfParts>
    <vt:vector size="4" baseType="lpstr">
      <vt:lpstr>EMES</vt:lpstr>
      <vt:lpstr>EMES</vt:lpstr>
      <vt:lpstr>EMES</vt:lpstr>
      <vt:lpstr>EMES</vt:lpstr>
    </vt:vector>
  </TitlesOfParts>
  <Company>SUT</Company>
  <LinksUpToDate>false</LinksUpToDate>
  <CharactersWithSpaces>96509</CharactersWithSpaces>
  <SharedDoc>false</SharedDoc>
  <HLinks>
    <vt:vector size="264" baseType="variant">
      <vt:variant>
        <vt:i4>8323121</vt:i4>
      </vt:variant>
      <vt:variant>
        <vt:i4>234</vt:i4>
      </vt:variant>
      <vt:variant>
        <vt:i4>0</vt:i4>
      </vt:variant>
      <vt:variant>
        <vt:i4>5</vt:i4>
      </vt:variant>
      <vt:variant>
        <vt:lpwstr>http://www.wilcoproject.eu/</vt:lpwstr>
      </vt:variant>
      <vt:variant>
        <vt:lpwstr/>
      </vt:variant>
      <vt:variant>
        <vt:i4>4128828</vt:i4>
      </vt:variant>
      <vt:variant>
        <vt:i4>231</vt:i4>
      </vt:variant>
      <vt:variant>
        <vt:i4>0</vt:i4>
      </vt:variant>
      <vt:variant>
        <vt:i4>5</vt:i4>
      </vt:variant>
      <vt:variant>
        <vt:lpwstr>http://www.barcelonactiva.cat/barcelonactiva/images/en/Pacte Ocupacio de Qualitat 2008_11_tcm84-38212.pdf</vt:lpwstr>
      </vt:variant>
      <vt:variant>
        <vt:lpwstr/>
      </vt:variant>
      <vt:variant>
        <vt:i4>4521995</vt:i4>
      </vt:variant>
      <vt:variant>
        <vt:i4>228</vt:i4>
      </vt:variant>
      <vt:variant>
        <vt:i4>0</vt:i4>
      </vt:variant>
      <vt:variant>
        <vt:i4>5</vt:i4>
      </vt:variant>
      <vt:variant>
        <vt:lpwstr>http://www.barcelonactiva.cat/barcelonactiva/en/index.jsp</vt:lpwstr>
      </vt:variant>
      <vt:variant>
        <vt:lpwstr/>
      </vt:variant>
      <vt:variant>
        <vt:i4>3539068</vt:i4>
      </vt:variant>
      <vt:variant>
        <vt:i4>225</vt:i4>
      </vt:variant>
      <vt:variant>
        <vt:i4>0</vt:i4>
      </vt:variant>
      <vt:variant>
        <vt:i4>5</vt:i4>
      </vt:variant>
      <vt:variant>
        <vt:lpwstr>http://www.idescat.cat/en/idescat/organisme/presenta.html</vt:lpwstr>
      </vt:variant>
      <vt:variant>
        <vt:lpwstr>a1</vt:lpwstr>
      </vt:variant>
      <vt:variant>
        <vt:i4>3539068</vt:i4>
      </vt:variant>
      <vt:variant>
        <vt:i4>222</vt:i4>
      </vt:variant>
      <vt:variant>
        <vt:i4>0</vt:i4>
      </vt:variant>
      <vt:variant>
        <vt:i4>5</vt:i4>
      </vt:variant>
      <vt:variant>
        <vt:lpwstr>http://www.idescat.cat/en/idescat/organisme/presenta.html</vt:lpwstr>
      </vt:variant>
      <vt:variant>
        <vt:lpwstr>a1</vt:lpwstr>
      </vt:variant>
      <vt:variant>
        <vt:i4>3539068</vt:i4>
      </vt:variant>
      <vt:variant>
        <vt:i4>219</vt:i4>
      </vt:variant>
      <vt:variant>
        <vt:i4>0</vt:i4>
      </vt:variant>
      <vt:variant>
        <vt:i4>5</vt:i4>
      </vt:variant>
      <vt:variant>
        <vt:lpwstr>http://www.idescat.cat/en/idescat/organisme/presenta.html</vt:lpwstr>
      </vt:variant>
      <vt:variant>
        <vt:lpwstr>a1</vt:lpwstr>
      </vt:variant>
      <vt:variant>
        <vt:i4>3473469</vt:i4>
      </vt:variant>
      <vt:variant>
        <vt:i4>216</vt:i4>
      </vt:variant>
      <vt:variant>
        <vt:i4>0</vt:i4>
      </vt:variant>
      <vt:variant>
        <vt:i4>5</vt:i4>
      </vt:variant>
      <vt:variant>
        <vt:lpwstr>http://www.ine.es/jaxi/menu.do?type=pcaxis&amp;path=%2Ft22%2Fp133&amp;file=inebase&amp;L=1</vt:lpwstr>
      </vt:variant>
      <vt:variant>
        <vt:lpwstr/>
      </vt:variant>
      <vt:variant>
        <vt:i4>3473469</vt:i4>
      </vt:variant>
      <vt:variant>
        <vt:i4>213</vt:i4>
      </vt:variant>
      <vt:variant>
        <vt:i4>0</vt:i4>
      </vt:variant>
      <vt:variant>
        <vt:i4>5</vt:i4>
      </vt:variant>
      <vt:variant>
        <vt:lpwstr>http://www.ine.es/jaxi/menu.do?type=pcaxis&amp;path=%2Ft22%2Fp133&amp;file=inebase&amp;L=1</vt:lpwstr>
      </vt:variant>
      <vt:variant>
        <vt:lpwstr/>
      </vt:variant>
      <vt:variant>
        <vt:i4>2031675</vt:i4>
      </vt:variant>
      <vt:variant>
        <vt:i4>206</vt:i4>
      </vt:variant>
      <vt:variant>
        <vt:i4>0</vt:i4>
      </vt:variant>
      <vt:variant>
        <vt:i4>5</vt:i4>
      </vt:variant>
      <vt:variant>
        <vt:lpwstr/>
      </vt:variant>
      <vt:variant>
        <vt:lpwstr>_Toc319912020</vt:lpwstr>
      </vt:variant>
      <vt:variant>
        <vt:i4>1835067</vt:i4>
      </vt:variant>
      <vt:variant>
        <vt:i4>200</vt:i4>
      </vt:variant>
      <vt:variant>
        <vt:i4>0</vt:i4>
      </vt:variant>
      <vt:variant>
        <vt:i4>5</vt:i4>
      </vt:variant>
      <vt:variant>
        <vt:lpwstr/>
      </vt:variant>
      <vt:variant>
        <vt:lpwstr>_Toc319912019</vt:lpwstr>
      </vt:variant>
      <vt:variant>
        <vt:i4>1835067</vt:i4>
      </vt:variant>
      <vt:variant>
        <vt:i4>194</vt:i4>
      </vt:variant>
      <vt:variant>
        <vt:i4>0</vt:i4>
      </vt:variant>
      <vt:variant>
        <vt:i4>5</vt:i4>
      </vt:variant>
      <vt:variant>
        <vt:lpwstr/>
      </vt:variant>
      <vt:variant>
        <vt:lpwstr>_Toc319912018</vt:lpwstr>
      </vt:variant>
      <vt:variant>
        <vt:i4>1835067</vt:i4>
      </vt:variant>
      <vt:variant>
        <vt:i4>188</vt:i4>
      </vt:variant>
      <vt:variant>
        <vt:i4>0</vt:i4>
      </vt:variant>
      <vt:variant>
        <vt:i4>5</vt:i4>
      </vt:variant>
      <vt:variant>
        <vt:lpwstr/>
      </vt:variant>
      <vt:variant>
        <vt:lpwstr>_Toc319912017</vt:lpwstr>
      </vt:variant>
      <vt:variant>
        <vt:i4>1835067</vt:i4>
      </vt:variant>
      <vt:variant>
        <vt:i4>182</vt:i4>
      </vt:variant>
      <vt:variant>
        <vt:i4>0</vt:i4>
      </vt:variant>
      <vt:variant>
        <vt:i4>5</vt:i4>
      </vt:variant>
      <vt:variant>
        <vt:lpwstr/>
      </vt:variant>
      <vt:variant>
        <vt:lpwstr>_Toc319912016</vt:lpwstr>
      </vt:variant>
      <vt:variant>
        <vt:i4>1835067</vt:i4>
      </vt:variant>
      <vt:variant>
        <vt:i4>176</vt:i4>
      </vt:variant>
      <vt:variant>
        <vt:i4>0</vt:i4>
      </vt:variant>
      <vt:variant>
        <vt:i4>5</vt:i4>
      </vt:variant>
      <vt:variant>
        <vt:lpwstr/>
      </vt:variant>
      <vt:variant>
        <vt:lpwstr>_Toc319912015</vt:lpwstr>
      </vt:variant>
      <vt:variant>
        <vt:i4>1835067</vt:i4>
      </vt:variant>
      <vt:variant>
        <vt:i4>170</vt:i4>
      </vt:variant>
      <vt:variant>
        <vt:i4>0</vt:i4>
      </vt:variant>
      <vt:variant>
        <vt:i4>5</vt:i4>
      </vt:variant>
      <vt:variant>
        <vt:lpwstr/>
      </vt:variant>
      <vt:variant>
        <vt:lpwstr>_Toc319912014</vt:lpwstr>
      </vt:variant>
      <vt:variant>
        <vt:i4>1835067</vt:i4>
      </vt:variant>
      <vt:variant>
        <vt:i4>164</vt:i4>
      </vt:variant>
      <vt:variant>
        <vt:i4>0</vt:i4>
      </vt:variant>
      <vt:variant>
        <vt:i4>5</vt:i4>
      </vt:variant>
      <vt:variant>
        <vt:lpwstr/>
      </vt:variant>
      <vt:variant>
        <vt:lpwstr>_Toc319912013</vt:lpwstr>
      </vt:variant>
      <vt:variant>
        <vt:i4>1835067</vt:i4>
      </vt:variant>
      <vt:variant>
        <vt:i4>158</vt:i4>
      </vt:variant>
      <vt:variant>
        <vt:i4>0</vt:i4>
      </vt:variant>
      <vt:variant>
        <vt:i4>5</vt:i4>
      </vt:variant>
      <vt:variant>
        <vt:lpwstr/>
      </vt:variant>
      <vt:variant>
        <vt:lpwstr>_Toc319912012</vt:lpwstr>
      </vt:variant>
      <vt:variant>
        <vt:i4>1835067</vt:i4>
      </vt:variant>
      <vt:variant>
        <vt:i4>152</vt:i4>
      </vt:variant>
      <vt:variant>
        <vt:i4>0</vt:i4>
      </vt:variant>
      <vt:variant>
        <vt:i4>5</vt:i4>
      </vt:variant>
      <vt:variant>
        <vt:lpwstr/>
      </vt:variant>
      <vt:variant>
        <vt:lpwstr>_Toc319912011</vt:lpwstr>
      </vt:variant>
      <vt:variant>
        <vt:i4>1835067</vt:i4>
      </vt:variant>
      <vt:variant>
        <vt:i4>146</vt:i4>
      </vt:variant>
      <vt:variant>
        <vt:i4>0</vt:i4>
      </vt:variant>
      <vt:variant>
        <vt:i4>5</vt:i4>
      </vt:variant>
      <vt:variant>
        <vt:lpwstr/>
      </vt:variant>
      <vt:variant>
        <vt:lpwstr>_Toc319912010</vt:lpwstr>
      </vt:variant>
      <vt:variant>
        <vt:i4>1900603</vt:i4>
      </vt:variant>
      <vt:variant>
        <vt:i4>140</vt:i4>
      </vt:variant>
      <vt:variant>
        <vt:i4>0</vt:i4>
      </vt:variant>
      <vt:variant>
        <vt:i4>5</vt:i4>
      </vt:variant>
      <vt:variant>
        <vt:lpwstr/>
      </vt:variant>
      <vt:variant>
        <vt:lpwstr>_Toc319912009</vt:lpwstr>
      </vt:variant>
      <vt:variant>
        <vt:i4>1900603</vt:i4>
      </vt:variant>
      <vt:variant>
        <vt:i4>134</vt:i4>
      </vt:variant>
      <vt:variant>
        <vt:i4>0</vt:i4>
      </vt:variant>
      <vt:variant>
        <vt:i4>5</vt:i4>
      </vt:variant>
      <vt:variant>
        <vt:lpwstr/>
      </vt:variant>
      <vt:variant>
        <vt:lpwstr>_Toc319912008</vt:lpwstr>
      </vt:variant>
      <vt:variant>
        <vt:i4>1900603</vt:i4>
      </vt:variant>
      <vt:variant>
        <vt:i4>128</vt:i4>
      </vt:variant>
      <vt:variant>
        <vt:i4>0</vt:i4>
      </vt:variant>
      <vt:variant>
        <vt:i4>5</vt:i4>
      </vt:variant>
      <vt:variant>
        <vt:lpwstr/>
      </vt:variant>
      <vt:variant>
        <vt:lpwstr>_Toc319912007</vt:lpwstr>
      </vt:variant>
      <vt:variant>
        <vt:i4>1900603</vt:i4>
      </vt:variant>
      <vt:variant>
        <vt:i4>122</vt:i4>
      </vt:variant>
      <vt:variant>
        <vt:i4>0</vt:i4>
      </vt:variant>
      <vt:variant>
        <vt:i4>5</vt:i4>
      </vt:variant>
      <vt:variant>
        <vt:lpwstr/>
      </vt:variant>
      <vt:variant>
        <vt:lpwstr>_Toc319912006</vt:lpwstr>
      </vt:variant>
      <vt:variant>
        <vt:i4>1900603</vt:i4>
      </vt:variant>
      <vt:variant>
        <vt:i4>116</vt:i4>
      </vt:variant>
      <vt:variant>
        <vt:i4>0</vt:i4>
      </vt:variant>
      <vt:variant>
        <vt:i4>5</vt:i4>
      </vt:variant>
      <vt:variant>
        <vt:lpwstr/>
      </vt:variant>
      <vt:variant>
        <vt:lpwstr>_Toc319912005</vt:lpwstr>
      </vt:variant>
      <vt:variant>
        <vt:i4>1900603</vt:i4>
      </vt:variant>
      <vt:variant>
        <vt:i4>110</vt:i4>
      </vt:variant>
      <vt:variant>
        <vt:i4>0</vt:i4>
      </vt:variant>
      <vt:variant>
        <vt:i4>5</vt:i4>
      </vt:variant>
      <vt:variant>
        <vt:lpwstr/>
      </vt:variant>
      <vt:variant>
        <vt:lpwstr>_Toc319912004</vt:lpwstr>
      </vt:variant>
      <vt:variant>
        <vt:i4>1900603</vt:i4>
      </vt:variant>
      <vt:variant>
        <vt:i4>104</vt:i4>
      </vt:variant>
      <vt:variant>
        <vt:i4>0</vt:i4>
      </vt:variant>
      <vt:variant>
        <vt:i4>5</vt:i4>
      </vt:variant>
      <vt:variant>
        <vt:lpwstr/>
      </vt:variant>
      <vt:variant>
        <vt:lpwstr>_Toc319912003</vt:lpwstr>
      </vt:variant>
      <vt:variant>
        <vt:i4>1900603</vt:i4>
      </vt:variant>
      <vt:variant>
        <vt:i4>98</vt:i4>
      </vt:variant>
      <vt:variant>
        <vt:i4>0</vt:i4>
      </vt:variant>
      <vt:variant>
        <vt:i4>5</vt:i4>
      </vt:variant>
      <vt:variant>
        <vt:lpwstr/>
      </vt:variant>
      <vt:variant>
        <vt:lpwstr>_Toc319912002</vt:lpwstr>
      </vt:variant>
      <vt:variant>
        <vt:i4>1900603</vt:i4>
      </vt:variant>
      <vt:variant>
        <vt:i4>92</vt:i4>
      </vt:variant>
      <vt:variant>
        <vt:i4>0</vt:i4>
      </vt:variant>
      <vt:variant>
        <vt:i4>5</vt:i4>
      </vt:variant>
      <vt:variant>
        <vt:lpwstr/>
      </vt:variant>
      <vt:variant>
        <vt:lpwstr>_Toc319912001</vt:lpwstr>
      </vt:variant>
      <vt:variant>
        <vt:i4>1900603</vt:i4>
      </vt:variant>
      <vt:variant>
        <vt:i4>86</vt:i4>
      </vt:variant>
      <vt:variant>
        <vt:i4>0</vt:i4>
      </vt:variant>
      <vt:variant>
        <vt:i4>5</vt:i4>
      </vt:variant>
      <vt:variant>
        <vt:lpwstr/>
      </vt:variant>
      <vt:variant>
        <vt:lpwstr>_Toc319912000</vt:lpwstr>
      </vt:variant>
      <vt:variant>
        <vt:i4>1507378</vt:i4>
      </vt:variant>
      <vt:variant>
        <vt:i4>80</vt:i4>
      </vt:variant>
      <vt:variant>
        <vt:i4>0</vt:i4>
      </vt:variant>
      <vt:variant>
        <vt:i4>5</vt:i4>
      </vt:variant>
      <vt:variant>
        <vt:lpwstr/>
      </vt:variant>
      <vt:variant>
        <vt:lpwstr>_Toc319911999</vt:lpwstr>
      </vt:variant>
      <vt:variant>
        <vt:i4>1507378</vt:i4>
      </vt:variant>
      <vt:variant>
        <vt:i4>74</vt:i4>
      </vt:variant>
      <vt:variant>
        <vt:i4>0</vt:i4>
      </vt:variant>
      <vt:variant>
        <vt:i4>5</vt:i4>
      </vt:variant>
      <vt:variant>
        <vt:lpwstr/>
      </vt:variant>
      <vt:variant>
        <vt:lpwstr>_Toc319911998</vt:lpwstr>
      </vt:variant>
      <vt:variant>
        <vt:i4>1507378</vt:i4>
      </vt:variant>
      <vt:variant>
        <vt:i4>68</vt:i4>
      </vt:variant>
      <vt:variant>
        <vt:i4>0</vt:i4>
      </vt:variant>
      <vt:variant>
        <vt:i4>5</vt:i4>
      </vt:variant>
      <vt:variant>
        <vt:lpwstr/>
      </vt:variant>
      <vt:variant>
        <vt:lpwstr>_Toc319911997</vt:lpwstr>
      </vt:variant>
      <vt:variant>
        <vt:i4>1507378</vt:i4>
      </vt:variant>
      <vt:variant>
        <vt:i4>62</vt:i4>
      </vt:variant>
      <vt:variant>
        <vt:i4>0</vt:i4>
      </vt:variant>
      <vt:variant>
        <vt:i4>5</vt:i4>
      </vt:variant>
      <vt:variant>
        <vt:lpwstr/>
      </vt:variant>
      <vt:variant>
        <vt:lpwstr>_Toc319911996</vt:lpwstr>
      </vt:variant>
      <vt:variant>
        <vt:i4>1507378</vt:i4>
      </vt:variant>
      <vt:variant>
        <vt:i4>56</vt:i4>
      </vt:variant>
      <vt:variant>
        <vt:i4>0</vt:i4>
      </vt:variant>
      <vt:variant>
        <vt:i4>5</vt:i4>
      </vt:variant>
      <vt:variant>
        <vt:lpwstr/>
      </vt:variant>
      <vt:variant>
        <vt:lpwstr>_Toc319911995</vt:lpwstr>
      </vt:variant>
      <vt:variant>
        <vt:i4>1507378</vt:i4>
      </vt:variant>
      <vt:variant>
        <vt:i4>50</vt:i4>
      </vt:variant>
      <vt:variant>
        <vt:i4>0</vt:i4>
      </vt:variant>
      <vt:variant>
        <vt:i4>5</vt:i4>
      </vt:variant>
      <vt:variant>
        <vt:lpwstr/>
      </vt:variant>
      <vt:variant>
        <vt:lpwstr>_Toc319911994</vt:lpwstr>
      </vt:variant>
      <vt:variant>
        <vt:i4>1507378</vt:i4>
      </vt:variant>
      <vt:variant>
        <vt:i4>44</vt:i4>
      </vt:variant>
      <vt:variant>
        <vt:i4>0</vt:i4>
      </vt:variant>
      <vt:variant>
        <vt:i4>5</vt:i4>
      </vt:variant>
      <vt:variant>
        <vt:lpwstr/>
      </vt:variant>
      <vt:variant>
        <vt:lpwstr>_Toc319911993</vt:lpwstr>
      </vt:variant>
      <vt:variant>
        <vt:i4>1507378</vt:i4>
      </vt:variant>
      <vt:variant>
        <vt:i4>38</vt:i4>
      </vt:variant>
      <vt:variant>
        <vt:i4>0</vt:i4>
      </vt:variant>
      <vt:variant>
        <vt:i4>5</vt:i4>
      </vt:variant>
      <vt:variant>
        <vt:lpwstr/>
      </vt:variant>
      <vt:variant>
        <vt:lpwstr>_Toc319911992</vt:lpwstr>
      </vt:variant>
      <vt:variant>
        <vt:i4>1507378</vt:i4>
      </vt:variant>
      <vt:variant>
        <vt:i4>32</vt:i4>
      </vt:variant>
      <vt:variant>
        <vt:i4>0</vt:i4>
      </vt:variant>
      <vt:variant>
        <vt:i4>5</vt:i4>
      </vt:variant>
      <vt:variant>
        <vt:lpwstr/>
      </vt:variant>
      <vt:variant>
        <vt:lpwstr>_Toc319911991</vt:lpwstr>
      </vt:variant>
      <vt:variant>
        <vt:i4>1507378</vt:i4>
      </vt:variant>
      <vt:variant>
        <vt:i4>26</vt:i4>
      </vt:variant>
      <vt:variant>
        <vt:i4>0</vt:i4>
      </vt:variant>
      <vt:variant>
        <vt:i4>5</vt:i4>
      </vt:variant>
      <vt:variant>
        <vt:lpwstr/>
      </vt:variant>
      <vt:variant>
        <vt:lpwstr>_Toc319911990</vt:lpwstr>
      </vt:variant>
      <vt:variant>
        <vt:i4>1441842</vt:i4>
      </vt:variant>
      <vt:variant>
        <vt:i4>20</vt:i4>
      </vt:variant>
      <vt:variant>
        <vt:i4>0</vt:i4>
      </vt:variant>
      <vt:variant>
        <vt:i4>5</vt:i4>
      </vt:variant>
      <vt:variant>
        <vt:lpwstr/>
      </vt:variant>
      <vt:variant>
        <vt:lpwstr>_Toc319911989</vt:lpwstr>
      </vt:variant>
      <vt:variant>
        <vt:i4>1441842</vt:i4>
      </vt:variant>
      <vt:variant>
        <vt:i4>14</vt:i4>
      </vt:variant>
      <vt:variant>
        <vt:i4>0</vt:i4>
      </vt:variant>
      <vt:variant>
        <vt:i4>5</vt:i4>
      </vt:variant>
      <vt:variant>
        <vt:lpwstr/>
      </vt:variant>
      <vt:variant>
        <vt:lpwstr>_Toc319911988</vt:lpwstr>
      </vt:variant>
      <vt:variant>
        <vt:i4>1441842</vt:i4>
      </vt:variant>
      <vt:variant>
        <vt:i4>8</vt:i4>
      </vt:variant>
      <vt:variant>
        <vt:i4>0</vt:i4>
      </vt:variant>
      <vt:variant>
        <vt:i4>5</vt:i4>
      </vt:variant>
      <vt:variant>
        <vt:lpwstr/>
      </vt:variant>
      <vt:variant>
        <vt:lpwstr>_Toc319911987</vt:lpwstr>
      </vt:variant>
      <vt:variant>
        <vt:i4>1441842</vt:i4>
      </vt:variant>
      <vt:variant>
        <vt:i4>2</vt:i4>
      </vt:variant>
      <vt:variant>
        <vt:i4>0</vt:i4>
      </vt:variant>
      <vt:variant>
        <vt:i4>5</vt:i4>
      </vt:variant>
      <vt:variant>
        <vt:lpwstr/>
      </vt:variant>
      <vt:variant>
        <vt:lpwstr>_Toc319911986</vt:lpwstr>
      </vt:variant>
      <vt:variant>
        <vt:i4>917548</vt:i4>
      </vt:variant>
      <vt:variant>
        <vt:i4>0</vt:i4>
      </vt:variant>
      <vt:variant>
        <vt:i4>0</vt:i4>
      </vt:variant>
      <vt:variant>
        <vt:i4>5</vt:i4>
      </vt:variant>
      <vt:variant>
        <vt:lpwstr>http://www.catalunyacaixa.com/Portal/en/Particulares/Anuario_Comarcal+Comarcal+2011?subtipus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EMES</dc:title>
  <dc:creator>Rocio Nogales</dc:creator>
  <cp:lastModifiedBy>Rocio Nogales</cp:lastModifiedBy>
  <cp:revision>8</cp:revision>
  <cp:lastPrinted>2012-04-24T16:07:00Z</cp:lastPrinted>
  <dcterms:created xsi:type="dcterms:W3CDTF">2012-04-11T08:19:00Z</dcterms:created>
  <dcterms:modified xsi:type="dcterms:W3CDTF">2012-04-24T16:07:00Z</dcterms:modified>
</cp:coreProperties>
</file>